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5E" w:rsidRPr="007D553E" w:rsidRDefault="003F1F52" w:rsidP="003F1F52">
      <w:pPr>
        <w:ind w:left="0" w:right="-45" w:firstLine="0"/>
        <w:contextualSpacing/>
        <w:jc w:val="center"/>
        <w:rPr>
          <w:rFonts w:ascii="Goudy Old Style" w:hAnsi="Goudy Old Style"/>
          <w:b/>
          <w:sz w:val="26"/>
          <w:szCs w:val="26"/>
        </w:rPr>
      </w:pPr>
      <w:r w:rsidRPr="007D553E">
        <w:rPr>
          <w:rFonts w:ascii="Goudy Old Style" w:hAnsi="Goudy Old Style"/>
          <w:b/>
          <w:sz w:val="26"/>
          <w:szCs w:val="26"/>
        </w:rPr>
        <w:t>KONSEP PENDIDIK</w:t>
      </w:r>
      <w:r w:rsidR="00686B5E" w:rsidRPr="007D553E">
        <w:rPr>
          <w:rFonts w:ascii="Goudy Old Style" w:hAnsi="Goudy Old Style"/>
          <w:b/>
          <w:sz w:val="26"/>
          <w:szCs w:val="26"/>
        </w:rPr>
        <w:t>AN KARAKTER DALAM PRESPEKTIF</w:t>
      </w:r>
    </w:p>
    <w:p w:rsidR="003F1F52" w:rsidRPr="007D553E" w:rsidRDefault="00686B5E" w:rsidP="003F1F52">
      <w:pPr>
        <w:ind w:left="0" w:right="-45" w:firstLine="0"/>
        <w:contextualSpacing/>
        <w:jc w:val="center"/>
        <w:rPr>
          <w:rFonts w:ascii="Goudy Old Style" w:hAnsi="Goudy Old Style"/>
          <w:b/>
          <w:sz w:val="26"/>
          <w:szCs w:val="26"/>
        </w:rPr>
      </w:pPr>
      <w:r w:rsidRPr="007D553E">
        <w:rPr>
          <w:rFonts w:ascii="Goudy Old Style" w:hAnsi="Goudy Old Style"/>
          <w:b/>
          <w:sz w:val="26"/>
          <w:szCs w:val="26"/>
        </w:rPr>
        <w:t>AL-</w:t>
      </w:r>
      <w:r w:rsidR="003F1F52" w:rsidRPr="007D553E">
        <w:rPr>
          <w:rFonts w:ascii="Goudy Old Style" w:hAnsi="Goudy Old Style"/>
          <w:b/>
          <w:sz w:val="26"/>
          <w:szCs w:val="26"/>
        </w:rPr>
        <w:t>QUR’AN DAN SURAH QAF</w:t>
      </w:r>
    </w:p>
    <w:p w:rsidR="003F1F52" w:rsidRPr="007D553E" w:rsidRDefault="003F1F52" w:rsidP="003F1F52">
      <w:pPr>
        <w:ind w:left="0" w:firstLine="0"/>
        <w:rPr>
          <w:i/>
        </w:rPr>
      </w:pPr>
    </w:p>
    <w:p w:rsidR="003F1F52" w:rsidRPr="00B97910" w:rsidRDefault="003F1F52" w:rsidP="003F1F52">
      <w:pPr>
        <w:ind w:left="0" w:firstLine="0"/>
        <w:jc w:val="center"/>
        <w:rPr>
          <w:rFonts w:eastAsia="Times New Roman" w:cs="Times New Roman"/>
          <w:b/>
          <w:vertAlign w:val="superscript"/>
        </w:rPr>
      </w:pPr>
      <w:r w:rsidRPr="00B97910">
        <w:rPr>
          <w:rFonts w:eastAsia="Times New Roman" w:cs="Times New Roman"/>
          <w:b/>
        </w:rPr>
        <w:t>Yanto</w:t>
      </w:r>
      <w:r w:rsidRPr="00B97910">
        <w:rPr>
          <w:rFonts w:eastAsia="Times New Roman" w:cs="Times New Roman"/>
          <w:b/>
          <w:vertAlign w:val="superscript"/>
        </w:rPr>
        <w:t>1</w:t>
      </w:r>
      <w:r w:rsidRPr="00B97910">
        <w:rPr>
          <w:rFonts w:eastAsia="Times New Roman" w:cs="Times New Roman"/>
          <w:b/>
        </w:rPr>
        <w:t xml:space="preserve">, </w:t>
      </w:r>
      <w:r w:rsidRPr="00B97910">
        <w:rPr>
          <w:rFonts w:ascii="Goudy Old Style" w:hAnsi="Goudy Old Style"/>
          <w:b/>
          <w:szCs w:val="24"/>
        </w:rPr>
        <w:t xml:space="preserve">Umar Fauzan </w:t>
      </w:r>
      <w:r w:rsidRPr="00B97910">
        <w:rPr>
          <w:rFonts w:eastAsia="Times New Roman" w:cs="Times New Roman"/>
          <w:b/>
          <w:vertAlign w:val="superscript"/>
        </w:rPr>
        <w:t>(2)</w:t>
      </w:r>
      <w:r w:rsidRPr="00B97910">
        <w:rPr>
          <w:rFonts w:eastAsia="Times New Roman" w:cs="Times New Roman"/>
          <w:b/>
        </w:rPr>
        <w:t xml:space="preserve">, </w:t>
      </w:r>
      <w:r w:rsidRPr="00B97910">
        <w:rPr>
          <w:rFonts w:ascii="Goudy Old Style" w:hAnsi="Goudy Old Style"/>
          <w:b/>
          <w:szCs w:val="24"/>
        </w:rPr>
        <w:t>Noor Malihah</w:t>
      </w:r>
      <w:r w:rsidRPr="00B97910">
        <w:rPr>
          <w:rFonts w:eastAsia="Times New Roman" w:cs="Times New Roman"/>
          <w:b/>
          <w:vertAlign w:val="superscript"/>
        </w:rPr>
        <w:t xml:space="preserve"> </w:t>
      </w:r>
      <w:r w:rsidRPr="00B97910">
        <w:rPr>
          <w:rFonts w:eastAsia="Times New Roman" w:cs="Times New Roman"/>
          <w:b/>
          <w:sz w:val="20"/>
          <w:vertAlign w:val="superscript"/>
        </w:rPr>
        <w:t>n</w:t>
      </w:r>
    </w:p>
    <w:p w:rsidR="003F1F52" w:rsidRPr="007D553E" w:rsidRDefault="003F1F52" w:rsidP="003F1F52">
      <w:pPr>
        <w:ind w:left="0" w:firstLine="0"/>
        <w:jc w:val="center"/>
        <w:rPr>
          <w:rFonts w:asciiTheme="majorBidi" w:eastAsia="Times New Roman" w:hAnsiTheme="majorBidi" w:cstheme="majorBidi"/>
          <w:bCs/>
          <w:sz w:val="20"/>
          <w:szCs w:val="20"/>
          <w:vertAlign w:val="superscript"/>
        </w:rPr>
      </w:pPr>
      <w:r w:rsidRPr="007D553E">
        <w:rPr>
          <w:rFonts w:asciiTheme="majorBidi" w:hAnsiTheme="majorBidi" w:cstheme="majorBidi"/>
          <w:bCs/>
          <w:sz w:val="20"/>
          <w:szCs w:val="20"/>
        </w:rPr>
        <w:t>UINSI Samarinda, Samarinda , Indonesia Tengah</w:t>
      </w:r>
      <w:r w:rsidRPr="007D553E">
        <w:rPr>
          <w:rFonts w:asciiTheme="majorBidi" w:eastAsia="Times New Roman" w:hAnsiTheme="majorBidi" w:cstheme="majorBidi"/>
          <w:bCs/>
          <w:sz w:val="20"/>
          <w:szCs w:val="20"/>
        </w:rPr>
        <w:t>, Negara</w:t>
      </w:r>
      <w:r w:rsidRPr="007D553E">
        <w:rPr>
          <w:rFonts w:asciiTheme="majorBidi" w:eastAsia="Times New Roman" w:hAnsiTheme="majorBidi" w:cstheme="majorBidi"/>
          <w:bCs/>
          <w:sz w:val="20"/>
          <w:szCs w:val="20"/>
          <w:vertAlign w:val="superscript"/>
        </w:rPr>
        <w:t>12n</w:t>
      </w:r>
    </w:p>
    <w:p w:rsidR="003F1F52" w:rsidRPr="007D553E" w:rsidRDefault="009C4AB2" w:rsidP="000D2C7C">
      <w:pPr>
        <w:ind w:left="0" w:firstLine="0"/>
        <w:contextualSpacing/>
        <w:jc w:val="center"/>
        <w:rPr>
          <w:rFonts w:asciiTheme="majorBidi" w:hAnsiTheme="majorBidi" w:cstheme="majorBidi"/>
          <w:sz w:val="20"/>
          <w:szCs w:val="20"/>
        </w:rPr>
      </w:pPr>
      <w:r>
        <w:rPr>
          <w:rFonts w:asciiTheme="majorBidi" w:hAnsiTheme="majorBidi" w:cstheme="majorBidi"/>
          <w:sz w:val="20"/>
          <w:szCs w:val="20"/>
        </w:rPr>
        <w:t xml:space="preserve">Email. </w:t>
      </w:r>
      <w:r w:rsidR="00DB7DC7">
        <w:rPr>
          <w:rFonts w:asciiTheme="majorBidi" w:hAnsiTheme="majorBidi" w:cstheme="majorBidi"/>
          <w:sz w:val="20"/>
          <w:szCs w:val="20"/>
        </w:rPr>
        <w:t>y</w:t>
      </w:r>
      <w:r w:rsidR="003F1F52" w:rsidRPr="007D553E">
        <w:rPr>
          <w:rFonts w:asciiTheme="majorBidi" w:hAnsiTheme="majorBidi" w:cstheme="majorBidi"/>
          <w:sz w:val="20"/>
          <w:szCs w:val="20"/>
        </w:rPr>
        <w:t>antoakbar</w:t>
      </w:r>
      <w:r>
        <w:rPr>
          <w:rFonts w:asciiTheme="majorBidi" w:hAnsiTheme="majorBidi" w:cstheme="majorBidi"/>
          <w:sz w:val="20"/>
          <w:szCs w:val="20"/>
        </w:rPr>
        <w:t>1945</w:t>
      </w:r>
      <w:r w:rsidR="003F1F52" w:rsidRPr="007D553E">
        <w:rPr>
          <w:rFonts w:asciiTheme="majorBidi" w:hAnsiTheme="majorBidi" w:cstheme="majorBidi"/>
          <w:sz w:val="20"/>
          <w:szCs w:val="20"/>
        </w:rPr>
        <w:t>@gmail.com,</w:t>
      </w:r>
      <w:r w:rsidR="003F1F52" w:rsidRPr="007D553E">
        <w:rPr>
          <w:rFonts w:eastAsia="Times New Roman" w:cs="Times New Roman"/>
          <w:sz w:val="20"/>
          <w:szCs w:val="20"/>
          <w:vertAlign w:val="superscript"/>
        </w:rPr>
        <w:t>1</w:t>
      </w:r>
      <w:r w:rsidR="003F1F52" w:rsidRPr="007D553E">
        <w:rPr>
          <w:rFonts w:asciiTheme="majorBidi" w:hAnsiTheme="majorBidi" w:cstheme="majorBidi"/>
          <w:sz w:val="20"/>
          <w:szCs w:val="20"/>
        </w:rPr>
        <w:t>Umar.fauzan@iain-samarinda.ac.id</w:t>
      </w:r>
      <w:hyperlink r:id="rId7" w:history="1">
        <w:r w:rsidR="000D2C7C" w:rsidRPr="007D553E">
          <w:rPr>
            <w:rStyle w:val="Hyperlink"/>
            <w:rFonts w:eastAsia="Times New Roman" w:cs="Times New Roman"/>
            <w:color w:val="auto"/>
            <w:sz w:val="20"/>
            <w:szCs w:val="20"/>
            <w:u w:val="none"/>
            <w:vertAlign w:val="superscript"/>
          </w:rPr>
          <w:t xml:space="preserve">2 , </w:t>
        </w:r>
        <w:r w:rsidR="000D2C7C" w:rsidRPr="007D553E">
          <w:rPr>
            <w:rStyle w:val="Hyperlink"/>
            <w:rFonts w:asciiTheme="majorBidi" w:hAnsiTheme="majorBidi" w:cstheme="majorBidi"/>
            <w:color w:val="auto"/>
            <w:sz w:val="20"/>
            <w:szCs w:val="20"/>
            <w:u w:val="none"/>
          </w:rPr>
          <w:t>noormalihah_itah@ymail.com</w:t>
        </w:r>
        <w:r w:rsidR="000D2C7C" w:rsidRPr="007D553E">
          <w:rPr>
            <w:rStyle w:val="Hyperlink"/>
            <w:rFonts w:eastAsia="Times New Roman" w:cs="Times New Roman"/>
            <w:color w:val="auto"/>
            <w:sz w:val="20"/>
            <w:szCs w:val="20"/>
            <w:u w:val="none"/>
            <w:vertAlign w:val="superscript"/>
          </w:rPr>
          <w:t>n</w:t>
        </w:r>
      </w:hyperlink>
    </w:p>
    <w:p w:rsidR="003F1F52" w:rsidRPr="007D553E" w:rsidRDefault="003F1F52" w:rsidP="003F1F52">
      <w:pPr>
        <w:spacing w:line="360" w:lineRule="auto"/>
        <w:ind w:left="0" w:firstLine="0"/>
        <w:contextualSpacing/>
        <w:rPr>
          <w:rFonts w:asciiTheme="majorBidi" w:hAnsiTheme="majorBidi" w:cstheme="majorBidi"/>
          <w:sz w:val="20"/>
          <w:szCs w:val="20"/>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28"/>
        <w:gridCol w:w="5450"/>
      </w:tblGrid>
      <w:tr w:rsidR="003F1F52" w:rsidRPr="007D553E" w:rsidTr="00BC107C">
        <w:tc>
          <w:tcPr>
            <w:tcW w:w="2410" w:type="dxa"/>
            <w:gridSpan w:val="2"/>
          </w:tcPr>
          <w:p w:rsidR="003F1F52" w:rsidRPr="007D553E" w:rsidRDefault="003F1F52" w:rsidP="00BC107C">
            <w:pPr>
              <w:ind w:left="-108" w:firstLine="0"/>
              <w:jc w:val="left"/>
              <w:rPr>
                <w:sz w:val="18"/>
              </w:rPr>
            </w:pPr>
          </w:p>
        </w:tc>
        <w:tc>
          <w:tcPr>
            <w:tcW w:w="5528" w:type="dxa"/>
          </w:tcPr>
          <w:p w:rsidR="003F1F52" w:rsidRPr="007D553E" w:rsidRDefault="003F1F52" w:rsidP="00BC107C">
            <w:pPr>
              <w:ind w:left="-108" w:firstLine="0"/>
              <w:rPr>
                <w:b/>
                <w:sz w:val="18"/>
              </w:rPr>
            </w:pPr>
            <w:r w:rsidRPr="007D553E">
              <w:rPr>
                <w:b/>
                <w:sz w:val="18"/>
              </w:rPr>
              <w:t>Abstract</w:t>
            </w:r>
          </w:p>
        </w:tc>
      </w:tr>
      <w:tr w:rsidR="003F1F52" w:rsidRPr="007D553E" w:rsidTr="00BC107C">
        <w:tc>
          <w:tcPr>
            <w:tcW w:w="851" w:type="dxa"/>
          </w:tcPr>
          <w:p w:rsidR="003F1F52" w:rsidRPr="007D553E" w:rsidRDefault="003F1F52" w:rsidP="00BC107C">
            <w:pPr>
              <w:ind w:left="-108" w:firstLine="0"/>
              <w:jc w:val="left"/>
              <w:rPr>
                <w:sz w:val="18"/>
              </w:rPr>
            </w:pPr>
            <w:r w:rsidRPr="007D553E">
              <w:rPr>
                <w:sz w:val="18"/>
              </w:rPr>
              <w:t>Received:</w:t>
            </w:r>
          </w:p>
          <w:p w:rsidR="003F1F52" w:rsidRPr="007D553E" w:rsidRDefault="003F1F52" w:rsidP="00BC107C">
            <w:pPr>
              <w:ind w:left="-108" w:firstLine="0"/>
              <w:jc w:val="left"/>
              <w:rPr>
                <w:sz w:val="18"/>
              </w:rPr>
            </w:pPr>
            <w:r w:rsidRPr="007D553E">
              <w:rPr>
                <w:sz w:val="18"/>
              </w:rPr>
              <w:t>Revised:</w:t>
            </w:r>
          </w:p>
          <w:p w:rsidR="003F1F52" w:rsidRPr="007D553E" w:rsidRDefault="003F1F52" w:rsidP="00BC107C">
            <w:pPr>
              <w:ind w:left="-108" w:firstLine="0"/>
              <w:jc w:val="left"/>
              <w:rPr>
                <w:sz w:val="18"/>
              </w:rPr>
            </w:pPr>
            <w:r w:rsidRPr="007D553E">
              <w:rPr>
                <w:sz w:val="18"/>
              </w:rPr>
              <w:t>Accepted:</w:t>
            </w:r>
          </w:p>
        </w:tc>
        <w:tc>
          <w:tcPr>
            <w:tcW w:w="1559" w:type="dxa"/>
          </w:tcPr>
          <w:p w:rsidR="003F1F52" w:rsidRPr="007D553E" w:rsidRDefault="003F1F52" w:rsidP="00BC107C">
            <w:pPr>
              <w:ind w:left="-108" w:firstLine="0"/>
              <w:jc w:val="left"/>
              <w:rPr>
                <w:sz w:val="18"/>
              </w:rPr>
            </w:pPr>
          </w:p>
          <w:p w:rsidR="003F1F52" w:rsidRPr="007D553E" w:rsidRDefault="003F1F52" w:rsidP="00BC107C">
            <w:pPr>
              <w:ind w:left="-108" w:firstLine="0"/>
              <w:jc w:val="left"/>
              <w:rPr>
                <w:sz w:val="18"/>
              </w:rPr>
            </w:pPr>
          </w:p>
          <w:p w:rsidR="003F1F52" w:rsidRPr="007D553E" w:rsidRDefault="003F1F52" w:rsidP="00BC107C">
            <w:pPr>
              <w:ind w:left="-108" w:firstLine="0"/>
              <w:jc w:val="left"/>
              <w:rPr>
                <w:sz w:val="18"/>
              </w:rPr>
            </w:pPr>
          </w:p>
        </w:tc>
        <w:tc>
          <w:tcPr>
            <w:tcW w:w="5528" w:type="dxa"/>
          </w:tcPr>
          <w:p w:rsidR="003F1F52" w:rsidRPr="007D553E" w:rsidRDefault="003F1F52" w:rsidP="00BC107C">
            <w:pPr>
              <w:ind w:left="-108" w:firstLine="0"/>
              <w:rPr>
                <w:rFonts w:asciiTheme="majorBidi" w:hAnsiTheme="majorBidi" w:cstheme="majorBidi"/>
                <w:b/>
                <w:bCs/>
                <w:sz w:val="18"/>
                <w:szCs w:val="18"/>
              </w:rPr>
            </w:pPr>
            <w:r w:rsidRPr="007D553E">
              <w:rPr>
                <w:rFonts w:asciiTheme="majorBidi" w:hAnsiTheme="majorBidi" w:cstheme="majorBidi"/>
                <w:sz w:val="18"/>
                <w:szCs w:val="18"/>
              </w:rPr>
              <w:t xml:space="preserve">This article examines the concept of character education in Surah Qaf using a thematic interpretation approach. Four commentaries, namely Ibn Kathir, al-Misbah, al-Azhar, and al-Munir, are utilized as data sources. The analysis conducted is content analysis. The findings of this interpretive study indicate that human character is divided into two categories: good (muttaqin) and bad (ghaflah), as mentioned in Surah Qaf. The surah contains 30 verses that illustrate various values of character education, including religious character, independence, and integrity. The process of instilling character is revealed through verses of supervision, guidance, evaluation, </w:t>
            </w:r>
            <w:r w:rsidR="007D553E" w:rsidRPr="007D553E">
              <w:rPr>
                <w:rFonts w:asciiTheme="majorBidi" w:hAnsiTheme="majorBidi" w:cstheme="majorBidi"/>
                <w:i/>
                <w:iCs/>
                <w:sz w:val="18"/>
                <w:szCs w:val="18"/>
              </w:rPr>
              <w:t xml:space="preserve">punishment </w:t>
            </w:r>
            <w:r w:rsidRPr="007D553E">
              <w:rPr>
                <w:rFonts w:asciiTheme="majorBidi" w:hAnsiTheme="majorBidi" w:cstheme="majorBidi"/>
                <w:sz w:val="18"/>
                <w:szCs w:val="18"/>
              </w:rPr>
              <w:t xml:space="preserve">, and </w:t>
            </w:r>
            <w:r w:rsidR="00925168" w:rsidRPr="007D553E">
              <w:rPr>
                <w:rFonts w:asciiTheme="majorBidi" w:hAnsiTheme="majorBidi" w:cstheme="majorBidi"/>
                <w:i/>
                <w:iCs/>
                <w:sz w:val="18"/>
                <w:szCs w:val="18"/>
              </w:rPr>
              <w:t xml:space="preserve">reward </w:t>
            </w:r>
            <w:r w:rsidRPr="007D553E">
              <w:rPr>
                <w:rFonts w:asciiTheme="majorBidi" w:hAnsiTheme="majorBidi" w:cstheme="majorBidi"/>
                <w:sz w:val="18"/>
                <w:szCs w:val="18"/>
              </w:rPr>
              <w:t>.</w:t>
            </w:r>
            <w:r w:rsidRPr="007D553E">
              <w:rPr>
                <w:rFonts w:asciiTheme="majorBidi" w:hAnsiTheme="majorBidi" w:cstheme="majorBidi"/>
                <w:b/>
                <w:bCs/>
                <w:sz w:val="18"/>
                <w:szCs w:val="18"/>
              </w:rPr>
              <w:t>)</w:t>
            </w:r>
          </w:p>
          <w:p w:rsidR="003F1F52" w:rsidRPr="007D553E" w:rsidRDefault="003F1F52" w:rsidP="00BC107C">
            <w:pPr>
              <w:ind w:left="-108" w:firstLine="0"/>
              <w:rPr>
                <w:sz w:val="18"/>
              </w:rPr>
            </w:pPr>
          </w:p>
        </w:tc>
      </w:tr>
      <w:tr w:rsidR="003F1F52" w:rsidRPr="007D553E" w:rsidTr="00BC107C">
        <w:tc>
          <w:tcPr>
            <w:tcW w:w="2410" w:type="dxa"/>
            <w:gridSpan w:val="2"/>
          </w:tcPr>
          <w:p w:rsidR="003F1F52" w:rsidRPr="007D553E" w:rsidRDefault="003F1F52" w:rsidP="00BC107C">
            <w:pPr>
              <w:ind w:left="-108" w:firstLine="0"/>
              <w:jc w:val="right"/>
              <w:rPr>
                <w:sz w:val="18"/>
              </w:rPr>
            </w:pPr>
            <w:r w:rsidRPr="007D553E">
              <w:rPr>
                <w:b/>
                <w:sz w:val="18"/>
              </w:rPr>
              <w:t>Keywords:</w:t>
            </w:r>
          </w:p>
        </w:tc>
        <w:tc>
          <w:tcPr>
            <w:tcW w:w="5528" w:type="dxa"/>
          </w:tcPr>
          <w:p w:rsidR="003F1F52" w:rsidRPr="007D553E" w:rsidRDefault="003F1F52" w:rsidP="00BC107C">
            <w:pPr>
              <w:ind w:left="-108" w:firstLine="0"/>
              <w:rPr>
                <w:sz w:val="18"/>
              </w:rPr>
            </w:pPr>
            <w:r w:rsidRPr="007D553E">
              <w:rPr>
                <w:sz w:val="18"/>
              </w:rPr>
              <w:t>Konsep Pendidikan Karakter, Prespektif Al-Quran dan Surah Qaf</w:t>
            </w:r>
          </w:p>
        </w:tc>
      </w:tr>
      <w:tr w:rsidR="003F1F52" w:rsidRPr="007D553E" w:rsidTr="00BC107C">
        <w:tc>
          <w:tcPr>
            <w:tcW w:w="2410" w:type="dxa"/>
            <w:gridSpan w:val="2"/>
          </w:tcPr>
          <w:p w:rsidR="003F1F52" w:rsidRPr="007D553E" w:rsidRDefault="003F1F52" w:rsidP="00BC107C">
            <w:pPr>
              <w:ind w:left="-108" w:firstLine="0"/>
              <w:jc w:val="left"/>
              <w:rPr>
                <w:sz w:val="18"/>
              </w:rPr>
            </w:pPr>
          </w:p>
        </w:tc>
        <w:tc>
          <w:tcPr>
            <w:tcW w:w="5528" w:type="dxa"/>
          </w:tcPr>
          <w:p w:rsidR="003F1F52" w:rsidRPr="007D553E" w:rsidRDefault="003F1F52" w:rsidP="00BC107C">
            <w:pPr>
              <w:ind w:left="-108" w:firstLine="0"/>
              <w:rPr>
                <w:sz w:val="18"/>
              </w:rPr>
            </w:pPr>
          </w:p>
        </w:tc>
      </w:tr>
      <w:tr w:rsidR="003F1F52" w:rsidRPr="007D553E" w:rsidTr="00BC107C">
        <w:tc>
          <w:tcPr>
            <w:tcW w:w="2410" w:type="dxa"/>
            <w:gridSpan w:val="2"/>
          </w:tcPr>
          <w:p w:rsidR="003F1F52" w:rsidRPr="00DB7DC7" w:rsidRDefault="003F1F52" w:rsidP="00BC107C">
            <w:pPr>
              <w:ind w:left="-108" w:firstLine="0"/>
              <w:jc w:val="left"/>
              <w:rPr>
                <w:sz w:val="18"/>
              </w:rPr>
            </w:pPr>
            <w:r w:rsidRPr="00DB7DC7">
              <w:rPr>
                <w:sz w:val="18"/>
              </w:rPr>
              <w:t>(*) Corresponding Author:</w:t>
            </w:r>
          </w:p>
        </w:tc>
        <w:tc>
          <w:tcPr>
            <w:tcW w:w="5528" w:type="dxa"/>
          </w:tcPr>
          <w:p w:rsidR="003F1F52" w:rsidRPr="00DB7DC7" w:rsidRDefault="009C4AB2" w:rsidP="00DB7DC7">
            <w:pPr>
              <w:ind w:left="-108" w:firstLine="0"/>
              <w:rPr>
                <w:sz w:val="18"/>
              </w:rPr>
            </w:pPr>
            <w:r w:rsidRPr="00DB7DC7">
              <w:rPr>
                <w:sz w:val="18"/>
              </w:rPr>
              <w:t>Yanto</w:t>
            </w:r>
            <w:r w:rsidR="003F1F52" w:rsidRPr="00DB7DC7">
              <w:rPr>
                <w:sz w:val="18"/>
              </w:rPr>
              <w:t xml:space="preserve">, </w:t>
            </w:r>
            <w:r w:rsidR="00DB7DC7" w:rsidRPr="00DB7DC7">
              <w:rPr>
                <w:rFonts w:asciiTheme="majorBidi" w:hAnsiTheme="majorBidi" w:cstheme="majorBidi"/>
                <w:sz w:val="20"/>
                <w:szCs w:val="20"/>
              </w:rPr>
              <w:t>yantoakbar1945@gmail.com</w:t>
            </w:r>
            <w:r w:rsidR="003F1F52" w:rsidRPr="00DB7DC7">
              <w:rPr>
                <w:sz w:val="18"/>
              </w:rPr>
              <w:t xml:space="preserve">, </w:t>
            </w:r>
            <w:r w:rsidR="00DB7DC7" w:rsidRPr="00DB7DC7">
              <w:rPr>
                <w:sz w:val="18"/>
              </w:rPr>
              <w:t>082242654078</w:t>
            </w:r>
            <w:r w:rsidR="003F1F52" w:rsidRPr="00DB7DC7">
              <w:rPr>
                <w:sz w:val="18"/>
              </w:rPr>
              <w:t>.</w:t>
            </w:r>
          </w:p>
        </w:tc>
      </w:tr>
      <w:tr w:rsidR="003F1F52" w:rsidRPr="007D553E" w:rsidTr="00BC107C">
        <w:tc>
          <w:tcPr>
            <w:tcW w:w="2410" w:type="dxa"/>
            <w:gridSpan w:val="2"/>
          </w:tcPr>
          <w:p w:rsidR="003F1F52" w:rsidRPr="007D553E" w:rsidRDefault="003F1F52" w:rsidP="00BC107C">
            <w:pPr>
              <w:ind w:left="-108" w:firstLine="0"/>
              <w:jc w:val="left"/>
              <w:rPr>
                <w:sz w:val="18"/>
              </w:rPr>
            </w:pPr>
          </w:p>
        </w:tc>
        <w:tc>
          <w:tcPr>
            <w:tcW w:w="5528" w:type="dxa"/>
          </w:tcPr>
          <w:p w:rsidR="003F1F52" w:rsidRPr="007D553E" w:rsidRDefault="003F1F52" w:rsidP="00BC107C">
            <w:pPr>
              <w:ind w:left="-108" w:firstLine="0"/>
              <w:rPr>
                <w:sz w:val="18"/>
              </w:rPr>
            </w:pPr>
          </w:p>
        </w:tc>
      </w:tr>
      <w:tr w:rsidR="003F1F52" w:rsidRPr="007D553E" w:rsidTr="00BC107C">
        <w:tc>
          <w:tcPr>
            <w:tcW w:w="7938" w:type="dxa"/>
            <w:gridSpan w:val="3"/>
          </w:tcPr>
          <w:p w:rsidR="003F1F52" w:rsidRPr="007D553E" w:rsidRDefault="003F1F52" w:rsidP="003F1F52">
            <w:pPr>
              <w:ind w:left="-108" w:firstLine="0"/>
              <w:rPr>
                <w:sz w:val="18"/>
              </w:rPr>
            </w:pPr>
            <w:r w:rsidRPr="007D553E">
              <w:rPr>
                <w:b/>
                <w:sz w:val="18"/>
              </w:rPr>
              <w:t>How to Cite:</w:t>
            </w:r>
            <w:r w:rsidRPr="007D553E">
              <w:rPr>
                <w:sz w:val="18"/>
              </w:rPr>
              <w:t xml:space="preserve"> </w:t>
            </w:r>
            <w:r w:rsidR="00781557" w:rsidRPr="007D553E">
              <w:rPr>
                <w:sz w:val="18"/>
              </w:rPr>
              <w:t>Samarinda</w:t>
            </w:r>
            <w:r w:rsidRPr="007D553E">
              <w:rPr>
                <w:sz w:val="18"/>
              </w:rPr>
              <w:t>. (</w:t>
            </w:r>
            <w:r w:rsidR="00781557" w:rsidRPr="007D553E">
              <w:rPr>
                <w:sz w:val="18"/>
              </w:rPr>
              <w:t>2023</w:t>
            </w:r>
            <w:r w:rsidRPr="007D553E">
              <w:rPr>
                <w:sz w:val="18"/>
              </w:rPr>
              <w:t>)</w:t>
            </w:r>
            <w:r w:rsidR="00781557" w:rsidRPr="007D553E">
              <w:rPr>
                <w:sz w:val="18"/>
              </w:rPr>
              <w:t xml:space="preserve">. </w:t>
            </w:r>
            <w:r w:rsidRPr="007D553E">
              <w:rPr>
                <w:sz w:val="18"/>
              </w:rPr>
              <w:t>ANSIRU PAI: Pengembangan Profesi PAI</w:t>
            </w:r>
            <w:r w:rsidR="00781557" w:rsidRPr="007D553E">
              <w:rPr>
                <w:i/>
                <w:sz w:val="18"/>
              </w:rPr>
              <w:t>.</w:t>
            </w:r>
          </w:p>
        </w:tc>
      </w:tr>
    </w:tbl>
    <w:p w:rsidR="003F1F52" w:rsidRPr="007D553E" w:rsidRDefault="003F1F52" w:rsidP="003F1F52">
      <w:pPr>
        <w:ind w:left="0" w:firstLine="0"/>
      </w:pPr>
    </w:p>
    <w:p w:rsidR="003F1F52" w:rsidRPr="007D553E" w:rsidRDefault="003F1F52" w:rsidP="003F1F52">
      <w:pPr>
        <w:ind w:left="0" w:firstLine="0"/>
      </w:pPr>
    </w:p>
    <w:p w:rsidR="003F1F52" w:rsidRPr="007D553E" w:rsidRDefault="003F1F52" w:rsidP="003F1F52">
      <w:pPr>
        <w:ind w:left="0" w:firstLine="0"/>
        <w:rPr>
          <w:b/>
        </w:rPr>
      </w:pPr>
      <w:r w:rsidRPr="007D553E">
        <w:rPr>
          <w:b/>
        </w:rPr>
        <w:t>PENDAHULUAN</w:t>
      </w:r>
    </w:p>
    <w:p w:rsidR="003F1F52" w:rsidRPr="007D553E" w:rsidRDefault="003F1F52" w:rsidP="003F1F52">
      <w:pPr>
        <w:ind w:left="0" w:firstLine="0"/>
        <w:rPr>
          <w:b/>
        </w:rPr>
      </w:pPr>
    </w:p>
    <w:p w:rsidR="00701F18" w:rsidRPr="007D553E" w:rsidRDefault="00701F18" w:rsidP="00B30F54">
      <w:pPr>
        <w:ind w:left="0" w:firstLine="709"/>
        <w:contextualSpacing/>
        <w:rPr>
          <w:rFonts w:asciiTheme="majorBidi" w:hAnsiTheme="majorBidi" w:cstheme="majorBidi"/>
        </w:rPr>
      </w:pPr>
      <w:r w:rsidRPr="007D553E">
        <w:rPr>
          <w:rFonts w:asciiTheme="majorBidi" w:hAnsiTheme="majorBidi" w:cstheme="majorBidi"/>
          <w:lang w:eastAsia="zh-CN"/>
        </w:rPr>
        <w:t xml:space="preserve">Pentingnya menempuh pendidikan Islam menjadi sebuah kata kunci suksesnya pendidikan karakter seseorang dalam proses kehidupan yang dijalani sejak dalam kandungan seorang ibu hingga akhirnya menjadi manusia dewasa. </w:t>
      </w:r>
      <w:r w:rsidRPr="007D553E">
        <w:rPr>
          <w:rFonts w:asciiTheme="majorBidi" w:hAnsiTheme="majorBidi" w:cstheme="majorBidi"/>
        </w:rPr>
        <w:t>Pendidikan akhlak dalam Islam pun mulai diajarkan pada periode usia dini (kanak-kanak). Pentingnya periode masa kanak-kanak dalam kehidupan manusia pada beberapa tahun pertama merupakan kesempatan paling tepat untuk membentuk dan memahami kecenderungan-kecenderungan yang mulai tampak. Pengendalian agama bagi seorang anak sangat tepat diberikan sehingga anak dapat mengetahui mana perkara yang diperbolehkan dalam agama dan yang tidak diperbolehkan.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{"citationItems":[{"id":"ITEM-1","itemData":{"author":[{"dropping-particle":"","family":"Musthafa","given":"Asy-Syaikh Fuhaim","non-dropping-particle":"","parse-names":false,"suffix":""}],"id":"ITEM-1","issued":{"date-parts":[["2004"]]},"publisher":"Mustaqiim","publisher-place":"Jakarta","title":"Manhaj Pendidikan Anak Muslim","type":"book"},"uris":["http://www.mendeley.com/documents/?uuid=9159f2bd-ec62-4644-8a10-bd0dc30477ca"]}],"mendeley":{"formattedCitation":"(Musthafa, 2004)","plainTextFormattedCitation":"(Musthafa, 2004)","previouslyFormattedCitation":"(Musthafa, 2004)"},"properties":{"noteIndex":0},"schema":"https://github.com/citation-style-language/schema/raw/master/csl-citation.json"}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(Musthafa, 2004)</w:t>
      </w:r>
      <w:r w:rsidR="00B30F54">
        <w:rPr>
          <w:rStyle w:val="FootnoteReference"/>
          <w:rFonts w:asciiTheme="majorBidi" w:hAnsiTheme="majorBidi" w:cstheme="majorBidi"/>
        </w:rPr>
        <w:fldChar w:fldCharType="end"/>
      </w:r>
      <w:r w:rsidRPr="007D553E">
        <w:rPr>
          <w:rFonts w:asciiTheme="majorBidi" w:hAnsiTheme="majorBidi" w:cstheme="majorBidi"/>
        </w:rPr>
        <w:t xml:space="preserve"> </w:t>
      </w:r>
      <w:r w:rsidRPr="007D553E">
        <w:rPr>
          <w:rFonts w:asciiTheme="majorBidi" w:hAnsiTheme="majorBidi" w:cstheme="majorBidi"/>
          <w:lang w:eastAsia="zh-CN"/>
        </w:rPr>
        <w:t xml:space="preserve">Oleh karenanya masa kecil menjadi dasar awal pembentukan akhlak (karakter) menuju pribadi dewasa yang kokoh di masa depan. </w:t>
      </w:r>
      <w:r w:rsidRPr="007D553E">
        <w:rPr>
          <w:rFonts w:asciiTheme="majorBidi" w:hAnsiTheme="majorBidi" w:cstheme="majorBidi"/>
        </w:rPr>
        <w:t>Sehingga menempuh pendidikan menjadi sebuah hal yang sangat penting untuk dilakukan.</w:t>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t>Pemerintah juga telah mengatur pendidikan sebagaimana yang tercantum dalam Undang-Undang Nomor 20 Tahun 2003 Pasal 3 tentang Sistem Pendidikan Nasional (Sisdiknas) yang menegaskan bahwa: “Pendidikan nasional berfungsi mengembangkan kemampuan dan membentuk watak serta peradaban bangsa yang bermartabat dalam rangka mencerdaskan kehidupan bangsa, bertujuan untuk berkembangnya potensi peserta didik agar menjadi manusia beriman dan bertakwa kepada Tuhan Yang Maha Esa, berakhlak mulia, sehat, berilmu, cakap, kreatif, mandiri, dan menjadi warga negara yang demokratis serta bertanggung jawab.”</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{"citationItems":[{"id":"ITEM-1","itemData":{"author":[{"dropping-particle":"","family":"Hasan","given":"Muhammad","non-dropping-particle":"","parse-names":false,"suffix":""}],"id":"ITEM-1","issued":{"date-parts":[["2023"]]},"publisher":"PT. Sada Kurnia Pustaka","publisher-place":"Banten","title":"Pendidikan Karakter Anak Usia Dini","type":"book"},"uris":["http://www.mendeley.com/documents/?uuid=92e70e86-2b29-3b08-bde8-1f4a77bc429c"]}],"mendeley":{"formattedCitation":"(Hasan, 2023)","plainTextFormattedCitation":"(Hasan, 2023)","previouslyFormattedCitation":"(Hasan, 2023)"},"properties":{"noteIndex":0},"schema":"https://github.com/citation-style-language/schema/raw/master/csl-citation.json"}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(Hasan, 2023)</w:t>
      </w:r>
      <w:r w:rsidR="00B30F54">
        <w:rPr>
          <w:rStyle w:val="FootnoteReference"/>
          <w:rFonts w:asciiTheme="majorBidi" w:hAnsiTheme="majorBidi" w:cstheme="majorBidi"/>
        </w:rPr>
        <w:fldChar w:fldCharType="end"/>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t>Dalam Undang-Undang Republik Indonesia Nomor 17 Tahun 2007 tentang RPJPN 2005-2025 bahwa: “Pembangunan bangsa yang berkarakter bercirikan bangsa yang tangguh, kompetitif, berakhlak mulia, bermoral, bertoleran, bergotong royong, patriotik, dinamis, berbudaya, dan berorientasi Ipteks berdasarkan Pancasila dijiwai oleh iman dan takwa kepada Tuhan Yang Maha Esa.”</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{"citationItems":[{"id":"ITEM-1","itemData":{"author":[{"dropping-particle":"","family":"Anwari","given":"Ahmad Mufid","non-dropping-particle":"","parse-names":false,"suffix":""}],"id":"ITEM-1","issued":{"date-parts":[["2020"]]},"publisher":"Edu Publsher","publisher-place":"Tasikmalaya","title":"Potret Pendidikan di Pesantren","type":"book"},"uris":["http://www.mendeley.com/documents/?uuid=bf9dbaa2-26d4-3c85-a5fd-cb5d4a382947"]}],"mendeley":{"formattedCitation":"(Anwari, 2020)","plainTextFormattedCitation":"(Anwari, 2020)","previouslyFormattedCitation":"(Anwari, 2020)"},"properties":{"noteIndex":0},"schema":"https://github.com/citation-style-language/schema/raw/master/csl-citation.json"}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(Anwari, 2020)</w:t>
      </w:r>
      <w:r w:rsidR="00B30F54">
        <w:rPr>
          <w:rStyle w:val="FootnoteReference"/>
          <w:rFonts w:asciiTheme="majorBidi" w:hAnsiTheme="majorBidi" w:cstheme="majorBidi"/>
        </w:rPr>
        <w:fldChar w:fldCharType="end"/>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t xml:space="preserve">Setiap individu berhak memperoleh pendidikan, baik saat masih kecil sampai remaja hingga dewasa. Generasi muda yang terdidik merupakan generasi penerus bangsa </w:t>
      </w:r>
      <w:r w:rsidRPr="007D553E">
        <w:rPr>
          <w:rFonts w:asciiTheme="majorBidi" w:hAnsiTheme="majorBidi" w:cstheme="majorBidi"/>
        </w:rPr>
        <w:lastRenderedPageBreak/>
        <w:t>yang memiliki peran penting dan menjadi tolak ukur sebuah kemajuan bahkan kemunduran suatu bangsa itu sendiri. Salah satu ciri generasi muda yang unggul yaitu memiliki karakter-karakter yang baik. Karakter sendiri merupakan nilai-nilai yang tertanam dalam diri seseorang. Karakter tersebut dapat tumbuh dan berkembang dalam diri seseorang melalui sebuah proses yang panjang dan berkelanjutan.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{"citationItems":[{"id":"ITEM-1","itemData":{"ISBN":"9786236071175","abstract":"Antologi Esai ini disusun oleh mahasiswa praktikan berdasarkan hasil kegiatan PLP I atas bimbingan dosen pembimbing lapangan. Kegiatan PLP I ini dirancang dalam dua capaian, …","author":[{"dropping-particle":"","family":"Mardati","given":"A","non-dropping-particle":"","parse-names":false,"suffix":""},{"dropping-particle":"","family":"Dkk","given":"","non-dropping-particle":"","parse-names":false,"suffix":""}],"container-title":"UAD Press","editor":[{"dropping-particle":"","family":"Mardati","given":"Asih dkk","non-dropping-particle":"","parse-names":false,"suffix":""}],"id":"ITEM-1","issued":{"date-parts":[["2021"]]},"number-of-pages":"5","publisher":"UAD PRESS","publisher-place":"Yogyakarta","title":"Peran Guru dalam Membentuk Karakter Siswa","type":"book"},"uris":["http://www.mendeley.com/documents/?uuid=1f38acc9-c2b2-3df9-91c8-e3a36993f2ae"]}],"mendeley":{"formattedCitation":"(Mardati &amp; Dkk, 2021)","plainTextFormattedCitation":"(Mardati &amp; Dkk, 2021)","previouslyFormattedCitation":"(Mardati &amp; Dkk, 2021)"},"properties":{"noteIndex":0},"schema":"https://github.com/citation-style-language/schema/raw/master/csl-citation.json"}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(Mardati &amp; Dkk, 2021)</w:t>
      </w:r>
      <w:r w:rsidR="00B30F54">
        <w:rPr>
          <w:rStyle w:val="FootnoteReference"/>
          <w:rFonts w:asciiTheme="majorBidi" w:hAnsiTheme="majorBidi" w:cstheme="majorBidi"/>
        </w:rPr>
        <w:fldChar w:fldCharType="end"/>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t>Dalam sebuah penelitian survey P2 Kependudukan LIPI di kota Medan pada tahun 2017 ditemukan, dari 401 jumlah responden terdapat 27,4% atau lebih dari seperempat mengaku pernah merokok, sementara responden yang mengonsumsi alkohol sebesar 12,7%. Responden yang melakukan ngelem sebesar 3,0% dan yang mengonsumsi narkoba sebesar 4,2%.</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{"citationItems":[{"id":"ITEM-1","itemData":{"author":[{"dropping-particle":"","family":"Fatomi","given":"Zainal","non-dropping-particle":"","parse-names":false,"suffix":""}],"id":"ITEM-1","issued":{"date-parts":[["2020"]]},"publisher":"Yayasan Pustaka Obor Indonesia","publisher-place":"Jakarata","title":"Remaja dan Perilaku Berisiko di Era Digital: Penguatan Peran Keluarga","type":"book"},"uris":["http://www.mendeley.com/documents/?uuid=a22d2efd-06df-34a3-83c7-99fa4ca6b1b9"]}],"mendeley":{"formattedCitation":"(Fatomi, 2020)","plainTextFormattedCitation":"(Fatomi, 2020)","previouslyFormattedCitation":"(Fatomi, 2020)"},"properties":{"noteIndex":0},"schema":"https://github.com/citation-style-language/schema/raw/master/csl-citation.json"}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(Fatomi, 2020)</w:t>
      </w:r>
      <w:r w:rsidR="00B30F54">
        <w:rPr>
          <w:rStyle w:val="FootnoteReference"/>
          <w:rFonts w:asciiTheme="majorBidi" w:hAnsiTheme="majorBidi" w:cstheme="majorBidi"/>
        </w:rPr>
        <w:fldChar w:fldCharType="end"/>
      </w:r>
      <w:r w:rsidRPr="007D553E">
        <w:rPr>
          <w:rFonts w:asciiTheme="majorBidi" w:hAnsiTheme="majorBidi" w:cstheme="majorBidi"/>
        </w:rPr>
        <w:t xml:space="preserve"> Rusaknya moral generasi muda saat ini menunjukkan bahwa hampir separuh responden melakukan perilaku yang tidak baik dan beresiko pula terhadap Kesehatan.</w:t>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t xml:space="preserve">Dalam pemberitaan Republika terdapat salah satu siswi Sekolah Dasar melakukan gantung diri dengan sehelai selendang pada 13 Juni 2004 pukul 17.00 WITA disebabkan tidak mampu membayar biaya </w:t>
      </w:r>
      <w:r w:rsidRPr="007D553E">
        <w:rPr>
          <w:rFonts w:asciiTheme="majorBidi" w:hAnsiTheme="majorBidi" w:cstheme="majorBidi"/>
          <w:i/>
          <w:iCs/>
        </w:rPr>
        <w:t>Study Tour</w:t>
      </w:r>
      <w:r w:rsidRPr="007D553E">
        <w:rPr>
          <w:rFonts w:asciiTheme="majorBidi" w:hAnsiTheme="majorBidi" w:cstheme="majorBidi"/>
        </w:rPr>
        <w:t xml:space="preserve"> merayakan kelulusannya. Siswi tersebut tinggal bersama kakek dan neneknya karena orang tuanya bercerai.</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{"citationItems":[{"id":"ITEM-1","itemData":{"author":[{"dropping-particle":"","family":"Rahmatullah","given":"Zam Syukur","non-dropping-particle":"","parse-names":false,"suffix":""}],"id":"ITEM-1","issued":{"date-parts":[["2021"]]},"publisher":"CV. Penerbit Qiara Media","publisher-place":"Pasuruan","title":"Psikologi Kaum Pecandu NAPZA (Antara Harapan dan Kenyataan)","type":"book"},"uris":["http://www.mendeley.com/documents/?uuid=92265d01-549d-3413-ae9f-b5c97bcc128f"]}],"mendeley":{"formattedCitation":"(Rahmatullah, 2021)","plainTextFormattedCitation":"(Rahmatullah, 2021)","previouslyFormattedCitation":"(Rahmatullah, 2021)"},"properties":{"noteIndex":0},"schema":"https://github.com/citation-style-language/schema/raw/master/csl-citation.json"}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(Rahmatullah, 2021)</w:t>
      </w:r>
      <w:r w:rsidR="00B30F54">
        <w:rPr>
          <w:rStyle w:val="FootnoteReference"/>
          <w:rFonts w:asciiTheme="majorBidi" w:hAnsiTheme="majorBidi" w:cstheme="majorBidi"/>
        </w:rPr>
        <w:fldChar w:fldCharType="end"/>
      </w:r>
      <w:r w:rsidRPr="007D553E">
        <w:rPr>
          <w:rFonts w:asciiTheme="majorBidi" w:hAnsiTheme="majorBidi" w:cstheme="majorBidi"/>
        </w:rPr>
        <w:t xml:space="preserve"> </w:t>
      </w:r>
    </w:p>
    <w:p w:rsidR="00701F18" w:rsidRPr="007D553E" w:rsidRDefault="00701F18" w:rsidP="00042E78">
      <w:pPr>
        <w:ind w:left="0" w:firstLine="709"/>
        <w:rPr>
          <w:rFonts w:asciiTheme="majorBidi" w:hAnsiTheme="majorBidi" w:cstheme="majorBidi"/>
        </w:rPr>
      </w:pPr>
      <w:r w:rsidRPr="007D553E">
        <w:rPr>
          <w:rFonts w:asciiTheme="majorBidi" w:hAnsiTheme="majorBidi" w:cstheme="majorBidi"/>
        </w:rPr>
        <w:t>Banyak sebab yang menjadikan moral generasi bangsa ini yang turut mendukung seperti pengaruh lingkungan, teknologi, bahkan termasuk rendahnya keimanan. Sehingga degradasi moral terjadi di mana-mana. Anak tidak patuh pada orang tuanya, murid tidak hormat pada gurunya, sesama saudara seperti orang lain, dan lain sebagainya.</w:t>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t>Para pendidik dan para orang tua seharusnya mempunyai pengetahuan tentang metode pendidikan dalam Islam, yakni memahami perilaku keimanan dan pendidikan akhlak.</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{"citationItems":[{"id":"ITEM-1","itemData":{"author":[{"dropping-particle":"","family":"Musthafa","given":"Asy-Syaikh Fuhaim","non-dropping-particle":"","parse-names":false,"suffix":""}],"id":"ITEM-1","issued":{"date-parts":[["2004"]]},"publisher":"Mustaqiim","publisher-place":"Jakarta","title":"Manhaj Pendidikan Anak Muslim","type":"book"},"uris":["http://www.mendeley.com/documents/?uuid=9159f2bd-ec62-4644-8a10-bd0dc30477ca"]}],"mendeley":{"formattedCitation":"(Musthafa, 2004)","plainTextFormattedCitation":"(Musthafa, 2004)","previouslyFormattedCitation":"(Musthafa, 2004)"},"properties":{"noteIndex":0},"schema":"https://github.com/citation-style-language/schema/raw/master/csl-citation.json"}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(Musthafa, 2004)</w:t>
      </w:r>
      <w:r w:rsidR="00B30F54">
        <w:rPr>
          <w:rStyle w:val="FootnoteReference"/>
          <w:rFonts w:asciiTheme="majorBidi" w:hAnsiTheme="majorBidi" w:cstheme="majorBidi"/>
        </w:rPr>
        <w:fldChar w:fldCharType="end"/>
      </w:r>
      <w:r w:rsidRPr="007D553E">
        <w:rPr>
          <w:rFonts w:asciiTheme="majorBidi" w:hAnsiTheme="majorBidi" w:cstheme="majorBidi"/>
        </w:rPr>
        <w:t xml:space="preserve"> Karena keluarga merupakan pondasi utama dalam membentuk generasi muda dalam pendidikan agama dan akhlaknya. Ketika pendidikan keluarga tercipta dengan baik maka secara otomatis berpengaruh terhadap gaya hidup keluarga itu sendiri, lalu berpengaruh pula pada lingkungan di sekitarnya. Ketahanan keluarga dengan moral yang kokoh akan berimbas kepada seluruh elemen yang berada di sekelilingnya. Demikian sebaliknya, ketika ketahanan keluarga dilandasi dengan moral yang rapuh maka tentunya akan berimbas pula pada lingkungan yang ada di sekitarnya. </w:t>
      </w:r>
    </w:p>
    <w:p w:rsidR="00701F18" w:rsidRPr="007D553E" w:rsidRDefault="00701F18" w:rsidP="00042E78">
      <w:pPr>
        <w:ind w:left="0" w:firstLine="709"/>
        <w:rPr>
          <w:rFonts w:asciiTheme="majorBidi" w:hAnsiTheme="majorBidi" w:cstheme="majorBidi"/>
        </w:rPr>
      </w:pPr>
      <w:r w:rsidRPr="007D553E">
        <w:rPr>
          <w:rFonts w:asciiTheme="majorBidi" w:hAnsiTheme="majorBidi" w:cstheme="majorBidi"/>
        </w:rPr>
        <w:t>Oleh karena itu, dengan melihat kondisi yang demikian, maka pendidikan agama dengan fokus pada pendidikan karakter menjadi sebuah pilihan yang tepat sebagai upaya untuk mengatasi kemerosotan moral tersebut. Di mana karakter atau budi pekerti menunjukkan etika yang baik bagi diri seseorang agar dirinya eksis pada waktu berhubungan dengan Penciptanya, juga dengan orang lain, dan merupakan nilai-nilai khas yang baik dengan berbuat baik dalam kehidupan yang berdampak positif bagi lingkungan tempat tinggalnya.</w:t>
      </w:r>
    </w:p>
    <w:p w:rsidR="00701F18" w:rsidRPr="007D553E" w:rsidRDefault="00701F18" w:rsidP="00042E78">
      <w:pPr>
        <w:ind w:left="0" w:firstLine="709"/>
        <w:rPr>
          <w:rFonts w:asciiTheme="majorBidi" w:hAnsiTheme="majorBidi" w:cstheme="majorBidi"/>
        </w:rPr>
      </w:pPr>
      <w:r w:rsidRPr="007D553E">
        <w:rPr>
          <w:rFonts w:asciiTheme="majorBidi" w:hAnsiTheme="majorBidi" w:cstheme="majorBidi"/>
        </w:rPr>
        <w:t xml:space="preserve">Pendidikan karakter yang utama dan menjadi pondasi dari setiap karakter yang lain adalah pendidikan karakter religius atau keagamaan. Di mana pendidikan karakter religius ini berasas pada keimanan kepada Yang Maha Menciptakan, menempatkan posisi manusia pada tempat yang sudah ditentukan. Manusia sebagai hamba dari Penciptanya, manusia sebagai makhluk sosial yang tidak mampu hidup sendiri dan harus berinteraksi dengan manusia-manusia yang lain. Allah Swt telah berfirman dalam surat </w:t>
      </w:r>
      <w:r w:rsidRPr="007D553E">
        <w:rPr>
          <w:rFonts w:asciiTheme="majorBidi" w:hAnsiTheme="majorBidi" w:cstheme="majorBidi"/>
          <w:i/>
          <w:iCs/>
        </w:rPr>
        <w:t>Qaf</w:t>
      </w:r>
      <w:r w:rsidRPr="007D553E">
        <w:rPr>
          <w:rFonts w:asciiTheme="majorBidi" w:hAnsiTheme="majorBidi" w:cstheme="majorBidi"/>
        </w:rPr>
        <w:t xml:space="preserve"> ayat 16 - 17 sebagai berikut:</w:t>
      </w:r>
    </w:p>
    <w:p w:rsidR="00701F18" w:rsidRPr="007D553E" w:rsidRDefault="00701F18" w:rsidP="00F91964">
      <w:pPr>
        <w:bidi/>
        <w:ind w:left="0" w:hanging="1"/>
        <w:rPr>
          <w:rFonts w:ascii="LPMQ Isep Misbah" w:hAnsi="LPMQ Isep Misbah" w:cs="LPMQ Isep Misbah"/>
        </w:rPr>
      </w:pPr>
      <w:r w:rsidRPr="007D553E">
        <w:rPr>
          <w:rFonts w:ascii="LPMQ Isep Misbah" w:eastAsia="Simplified Arabic" w:hAnsi="LPMQ Isep Misbah" w:cs="LPMQ Isep Misbah"/>
          <w:b/>
          <w:color w:val="000000"/>
          <w:rtl/>
        </w:rPr>
        <w:t>وَلَقَدْ خَلَقْنَا الْإِنْسَانَ وَنَعْلَمُ مَا تُوَسْوِسُ بِهِ نَفْسُهُ وَنَحْنُ أَقْرَبُ إِلَيْهِ مِنْ حَبْلِ الْوَرِيدِ (</w:t>
      </w:r>
      <w:r w:rsidRPr="007D553E">
        <w:rPr>
          <w:rFonts w:ascii="LPMQ Isep Misbah" w:eastAsia="Simplified Arabic" w:hAnsi="LPMQ Isep Misbah" w:cs="LPMQ Isep Misbah"/>
          <w:b/>
          <w:color w:val="000000"/>
          <w:rtl/>
          <w:cs/>
        </w:rPr>
        <w:t>١٦</w:t>
      </w:r>
      <w:r w:rsidRPr="007D553E">
        <w:rPr>
          <w:rFonts w:ascii="LPMQ Isep Misbah" w:eastAsia="Simplified Arabic" w:hAnsi="LPMQ Isep Misbah" w:cs="LPMQ Isep Misbah"/>
          <w:b/>
          <w:color w:val="000000"/>
          <w:rtl/>
        </w:rPr>
        <w:t>) إِذْ يَتَلَقَّى الْمُتَلَقِّيَانِ عَنِ الْيَمِينِ وَعَنِ الشِّمَالِ قَعِيدٌ (</w:t>
      </w:r>
      <w:r w:rsidRPr="007D553E">
        <w:rPr>
          <w:rFonts w:ascii="LPMQ Isep Misbah" w:eastAsia="Simplified Arabic" w:hAnsi="LPMQ Isep Misbah" w:cs="LPMQ Isep Misbah"/>
          <w:b/>
          <w:color w:val="000000"/>
          <w:rtl/>
          <w:cs/>
        </w:rPr>
        <w:t>١٧</w:t>
      </w:r>
      <w:r w:rsidRPr="007D553E">
        <w:rPr>
          <w:rFonts w:ascii="LPMQ Isep Misbah" w:eastAsia="Simplified Arabic" w:hAnsi="LPMQ Isep Misbah" w:cs="LPMQ Isep Misbah"/>
          <w:b/>
          <w:color w:val="000000"/>
          <w:rtl/>
        </w:rPr>
        <w:t>)</w:t>
      </w:r>
    </w:p>
    <w:p w:rsidR="00701F18" w:rsidRPr="007D553E" w:rsidRDefault="00701F18" w:rsidP="00A00091">
      <w:pPr>
        <w:ind w:left="1134" w:hanging="1134"/>
        <w:rPr>
          <w:rFonts w:asciiTheme="majorBidi" w:hAnsiTheme="majorBidi" w:cstheme="majorBidi"/>
        </w:rPr>
      </w:pPr>
      <w:r w:rsidRPr="007D553E">
        <w:rPr>
          <w:rFonts w:asciiTheme="majorBidi" w:hAnsiTheme="majorBidi" w:cstheme="majorBidi"/>
          <w:lang w:eastAsia="zh-CN"/>
        </w:rPr>
        <w:t xml:space="preserve">Terjemah: </w:t>
      </w:r>
      <w:r w:rsidRPr="007D553E">
        <w:rPr>
          <w:rFonts w:asciiTheme="majorBidi" w:hAnsiTheme="majorBidi" w:cstheme="majorBidi"/>
          <w:i/>
          <w:iCs/>
          <w:lang w:eastAsia="zh-CN"/>
        </w:rPr>
        <w:t xml:space="preserve">“Dan sungguh Kami telah menciptakan manusia dan mengetahui apa yang dibisikkan oleh hatinya, dan Kami lebih dekat kepadanya daripada urat lehernya. </w:t>
      </w:r>
      <w:r w:rsidRPr="007D553E">
        <w:rPr>
          <w:rFonts w:asciiTheme="majorBidi" w:hAnsiTheme="majorBidi" w:cstheme="majorBidi"/>
          <w:i/>
          <w:iCs/>
        </w:rPr>
        <w:t>(Ingatlah) ketika dua malaikat mencatat (perbuatannya), yang satu duduk di sebelah kanan dan yang lain di sebelah kiri.”</w:t>
      </w:r>
      <w:r w:rsidRPr="007D553E">
        <w:rPr>
          <w:rFonts w:asciiTheme="majorBidi" w:hAnsiTheme="majorBidi" w:cstheme="majorBidi"/>
        </w:rPr>
        <w:t>(QS. Surah Qaf: 16-17).</w:t>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lastRenderedPageBreak/>
        <w:t>Pada ayat di atas menunjukkan ada beberapa karakter yang terdapat pada diri manusia, yakni keimanan/ ketauhidan, kejujuran, kedislipinan, rasa tanggung jawab dan lain-lain. Karakter-karakter tersebut pada dasarnya telah dimiliki oleh setiap manusia. Namun, ada yang mengembangkan karakter baik yang dimilikinya dan ada juga yang terjerembab dalam karakter sebaliknya. Keimanan merupakan buah dari pengenalan terhadap Allah, yakni dengan membenarkan dengan hati, mengikrarkan dengan lisan, dan mengamalkan dengan anggota badan.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{"citationItems":[{"id":"ITEM-1","itemData":{"author":[{"dropping-particle":"","family":"Almaududy","given":"Mhd. Rois","non-dropping-particle":"","parse-names":false,"suffix":""}],"id":"ITEM-1","issued":{"date-parts":[["2021"]]},"publisher":"Syalmahat Publishing","publisher-place":"Semarang","title":"Puncak Ilmu adalah Akhlak","type":"book"},"uris":["http://www.mendeley.com/documents/?uuid=cb64a552-cfd8-4d53-9aab-1fc757492035"]}],"mendeley":{"formattedCitation":"(Almaududy, 2021)","plainTextFormattedCitation":"(Almaududy, 2021)","previouslyFormattedCitation":"(Almaududy, 2021)"},"properties":{"noteIndex":0},"schema":"https://github.com/citation-style-language/schema/raw/master/csl-citation.json"}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(Almaududy, 2021)</w:t>
      </w:r>
      <w:r w:rsidR="00B30F54">
        <w:rPr>
          <w:rStyle w:val="FootnoteReference"/>
          <w:rFonts w:asciiTheme="majorBidi" w:hAnsiTheme="majorBidi" w:cstheme="majorBidi"/>
        </w:rPr>
        <w:fldChar w:fldCharType="end"/>
      </w:r>
      <w:r w:rsidRPr="007D553E">
        <w:rPr>
          <w:rFonts w:asciiTheme="majorBidi" w:hAnsiTheme="majorBidi" w:cstheme="majorBidi"/>
        </w:rPr>
        <w:t xml:space="preserve"> Ibnu Katsir berpendapat bahwa yang dimaksudkan pada kalimat “tiada suatu pun yang tersembunyi dari Allah SWT” adalah malaikat lebih dekat kepada manusia dari urat lehernya sendiri.</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{"citationItems":[{"id":"ITEM-1","itemData":{"author":[{"dropping-particle":"","family":"Az-Zuhaili","given":"Wahbah","non-dropping-particle":"","parse-names":false,"suffix":""}],"id":"ITEM-1","issued":{"date-parts":[["2016"]]},"publisher":"Gema Insani","publisher-place":"Jakarata","title":"Tafsir al-Munir (Aqidah - Syariah - Manhaj)","type":"book"},"uris":["http://www.mendeley.com/documents/?uuid=f5d251ad-3415-4558-bdb4-b08d79b9105e"]}],"mendeley":{"formattedCitation":"(Az-Zuhaili, 2016)","plainTextFormattedCitation":"(Az-Zuhaili, 2016)","previouslyFormattedCitation":"(Az-Zuhaili, 2016)"},"properties":{"noteIndex":0},"schema":"https://github.com/citation-style-language/schema/raw/master/csl-citation.json"}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(Az-Zuhaili, 2016)</w:t>
      </w:r>
      <w:r w:rsidR="00B30F54">
        <w:rPr>
          <w:rStyle w:val="FootnoteReference"/>
          <w:rFonts w:asciiTheme="majorBidi" w:hAnsiTheme="majorBidi" w:cstheme="majorBidi"/>
        </w:rPr>
        <w:fldChar w:fldCharType="end"/>
      </w:r>
    </w:p>
    <w:p w:rsidR="00701F18" w:rsidRPr="007D553E" w:rsidRDefault="00701F18" w:rsidP="00042E78">
      <w:pPr>
        <w:ind w:left="0" w:firstLine="709"/>
        <w:rPr>
          <w:rFonts w:asciiTheme="majorBidi" w:hAnsiTheme="majorBidi" w:cstheme="majorBidi"/>
        </w:rPr>
      </w:pPr>
      <w:r w:rsidRPr="007D553E">
        <w:rPr>
          <w:rFonts w:asciiTheme="majorBidi" w:hAnsiTheme="majorBidi" w:cstheme="majorBidi"/>
        </w:rPr>
        <w:t>Konsep pendidikan karakter telah banyak digambarkan dalam ayat-ayat suci Al-Quran, seperti dalam firman Allah Swt, yaitu dalam surat Lukman (31): 12 - 19, surat Al-Baqarah (2) : 261 - 267, surat Al-Isra (17) : 23 - 38, surat Qaf (50) : 16 - 29.</w:t>
      </w:r>
    </w:p>
    <w:p w:rsidR="00701F18" w:rsidRPr="007D553E" w:rsidRDefault="00701F18" w:rsidP="00B30F54">
      <w:pPr>
        <w:ind w:left="0" w:firstLine="709"/>
        <w:rPr>
          <w:rFonts w:asciiTheme="majorBidi" w:hAnsiTheme="majorBidi" w:cstheme="majorBidi"/>
        </w:rPr>
      </w:pPr>
      <w:r w:rsidRPr="007D553E">
        <w:rPr>
          <w:rFonts w:asciiTheme="majorBidi" w:hAnsiTheme="majorBidi" w:cstheme="majorBidi"/>
        </w:rPr>
        <w:t xml:space="preserve">Dan masih banyak surat-surat lainnya dalam Al-Quran yang menjelaskan tentang karakter pendidikan. Disini, peneliti akan meneliti pendidikan karakter yang terdapat dalam Al-Quran surat </w:t>
      </w:r>
      <w:r w:rsidRPr="007D553E">
        <w:rPr>
          <w:rFonts w:asciiTheme="majorBidi" w:hAnsiTheme="majorBidi" w:cstheme="majorBidi"/>
          <w:i/>
          <w:iCs/>
        </w:rPr>
        <w:t>Qaf</w:t>
      </w:r>
      <w:r w:rsidRPr="007D553E">
        <w:rPr>
          <w:rFonts w:asciiTheme="majorBidi" w:hAnsiTheme="majorBidi" w:cstheme="majorBidi"/>
        </w:rPr>
        <w:t xml:space="preserve">. Surat </w:t>
      </w:r>
      <w:r w:rsidRPr="007D553E">
        <w:rPr>
          <w:rFonts w:asciiTheme="majorBidi" w:hAnsiTheme="majorBidi" w:cstheme="majorBidi"/>
          <w:i/>
          <w:iCs/>
        </w:rPr>
        <w:t>Qaf</w:t>
      </w:r>
      <w:r w:rsidRPr="007D553E">
        <w:rPr>
          <w:rFonts w:asciiTheme="majorBidi" w:hAnsiTheme="majorBidi" w:cstheme="majorBidi"/>
        </w:rPr>
        <w:t xml:space="preserve"> merupakan surat ke- 50 yang diturunkan di Mekah. Terdapat perbincangan orang-orang tentang nama </w:t>
      </w:r>
      <w:r w:rsidRPr="007D553E">
        <w:rPr>
          <w:rFonts w:asciiTheme="majorBidi" w:hAnsiTheme="majorBidi" w:cstheme="majorBidi"/>
          <w:i/>
          <w:iCs/>
        </w:rPr>
        <w:t>Qaf</w:t>
      </w:r>
      <w:r w:rsidRPr="007D553E">
        <w:rPr>
          <w:rFonts w:asciiTheme="majorBidi" w:hAnsiTheme="majorBidi" w:cstheme="majorBidi"/>
        </w:rPr>
        <w:t xml:space="preserve"> tersebut. Ada yang mengatakan bahwa </w:t>
      </w:r>
      <w:r w:rsidRPr="007D553E">
        <w:rPr>
          <w:rFonts w:asciiTheme="majorBidi" w:hAnsiTheme="majorBidi" w:cstheme="majorBidi"/>
          <w:i/>
          <w:iCs/>
        </w:rPr>
        <w:t>Qaf</w:t>
      </w:r>
      <w:r w:rsidRPr="007D553E">
        <w:rPr>
          <w:rFonts w:asciiTheme="majorBidi" w:hAnsiTheme="majorBidi" w:cstheme="majorBidi"/>
        </w:rPr>
        <w:t xml:space="preserve"> adalah nama dari sebuah gunung yang bernama gunung </w:t>
      </w:r>
      <w:r w:rsidRPr="007D553E">
        <w:rPr>
          <w:rFonts w:asciiTheme="majorBidi" w:hAnsiTheme="majorBidi" w:cstheme="majorBidi"/>
          <w:i/>
          <w:iCs/>
        </w:rPr>
        <w:t>Qaf</w:t>
      </w:r>
      <w:r w:rsidRPr="007D553E">
        <w:rPr>
          <w:rFonts w:asciiTheme="majorBidi" w:hAnsiTheme="majorBidi" w:cstheme="majorBidi"/>
        </w:rPr>
        <w:t xml:space="preserve">. Dalam dongeng-dongeng Israiliyat dibangsakan orang riwayatnya kepada Ibnu Abbas juga, bahwa di belakang bumi yang terhampar ini Tuhan menciptakan suatu lautan yang sangat luas. Maka di belakang lautan tersebut terdapat sebuah gunung bernama gunung </w:t>
      </w:r>
      <w:r w:rsidRPr="007D553E">
        <w:rPr>
          <w:rFonts w:asciiTheme="majorBidi" w:hAnsiTheme="majorBidi" w:cstheme="majorBidi"/>
          <w:i/>
          <w:iCs/>
        </w:rPr>
        <w:t>Qaf</w:t>
      </w:r>
      <w:r w:rsidRPr="007D553E">
        <w:rPr>
          <w:rFonts w:asciiTheme="majorBidi" w:hAnsiTheme="majorBidi" w:cstheme="majorBidi"/>
        </w:rPr>
        <w:t xml:space="preserve">. Itulah gunung dunia yang sangat tinggi melebihi gunung yang ada padanya. Di belakang gunung tersebut Tuhan menciptakan bumi yang luasnya adalah tujuh kali luas bumi yang didiami manusia saat ini. Di belakang tujuh bumi itu berdiri pula gunung yang bernama </w:t>
      </w:r>
      <w:r w:rsidRPr="007D553E">
        <w:rPr>
          <w:rFonts w:asciiTheme="majorBidi" w:hAnsiTheme="majorBidi" w:cstheme="majorBidi"/>
          <w:i/>
          <w:iCs/>
        </w:rPr>
        <w:t>Qaf</w:t>
      </w:r>
      <w:r w:rsidRPr="007D553E">
        <w:rPr>
          <w:rFonts w:asciiTheme="majorBidi" w:hAnsiTheme="majorBidi" w:cstheme="majorBidi"/>
        </w:rPr>
        <w:t xml:space="preserve"> sekali lagi. meskipun kisah ini disalin pula oleh Ibnu Katsir dalam tafsirnya, namun beliau tidak mempercayainya.</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{"citationItems":[{"id":"ITEM-1","itemData":{"author":[{"dropping-particle":"","family":"Hamka","given":"","non-dropping-particle":"","parse-names":false,"suffix":""}],"id":"ITEM-1","issued":{"date-parts":[["1988"]]},"publisher":"Pustaka Pelajar Offset","publisher-place":"Jakarata","title":"Tafsir al-Azhar Juz XXVI","type":"book"},"uris":["http://www.mendeley.com/documents/?uuid=05c5b624-b01e-4825-9523-8ed32b6f6639"]}],"mendeley":{"formattedCitation":"(Hamka, 1988)","plainTextFormattedCitation":"(Hamka, 1988)","previouslyFormattedCitation":"(Hamka, 1988)"},"properties":{"noteIndex":0},"schema":"https://github.com/citation-style-language/schema/raw/master/csl-citation.json"}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(Hamka, 1988)</w:t>
      </w:r>
      <w:r w:rsidR="00B30F54">
        <w:rPr>
          <w:rStyle w:val="FootnoteReference"/>
          <w:rFonts w:asciiTheme="majorBidi" w:hAnsiTheme="majorBidi" w:cstheme="majorBidi"/>
        </w:rPr>
        <w:fldChar w:fldCharType="end"/>
      </w:r>
    </w:p>
    <w:p w:rsidR="00701F18" w:rsidRPr="007D553E" w:rsidRDefault="00701F18" w:rsidP="00042E78">
      <w:pPr>
        <w:ind w:left="0" w:firstLine="709"/>
        <w:rPr>
          <w:rFonts w:asciiTheme="majorBidi" w:hAnsiTheme="majorBidi" w:cstheme="majorBidi"/>
        </w:rPr>
      </w:pPr>
      <w:r w:rsidRPr="007D553E">
        <w:rPr>
          <w:rFonts w:asciiTheme="majorBidi" w:hAnsiTheme="majorBidi" w:cstheme="majorBidi"/>
        </w:rPr>
        <w:t xml:space="preserve">Surat </w:t>
      </w:r>
      <w:r w:rsidRPr="007D553E">
        <w:rPr>
          <w:rFonts w:asciiTheme="majorBidi" w:hAnsiTheme="majorBidi" w:cstheme="majorBidi"/>
          <w:i/>
          <w:iCs/>
        </w:rPr>
        <w:t>Qaf</w:t>
      </w:r>
      <w:r w:rsidRPr="007D553E">
        <w:rPr>
          <w:rFonts w:asciiTheme="majorBidi" w:hAnsiTheme="majorBidi" w:cstheme="majorBidi"/>
        </w:rPr>
        <w:t xml:space="preserve"> memberikan gambaran keilmuan tentang berbagai karakter manusia ditinjau dari sisi baik dan buruk. Terdapat beberapa karakter dasar diri seseorang dalam pendidikan Islam seperti karakter keimanan dan sikap selalu merasa diawasi, sehingga akan tumbuh karakter kejujuran dan kedisiplinan yang dapat menjadi sebuah karakter penting dalam pengembangan diri. Berdasarkan pada latar belakang itulah, maka penulis mengangkat judul tesis ini yaitu Konsep Pendidikan Karakter dalam Perspektif Al-Quran Surat </w:t>
      </w:r>
      <w:r w:rsidRPr="007D553E">
        <w:rPr>
          <w:rFonts w:asciiTheme="majorBidi" w:hAnsiTheme="majorBidi" w:cstheme="majorBidi"/>
          <w:i/>
          <w:iCs/>
        </w:rPr>
        <w:t>Qaf</w:t>
      </w:r>
      <w:r w:rsidRPr="007D553E">
        <w:rPr>
          <w:rFonts w:asciiTheme="majorBidi" w:hAnsiTheme="majorBidi" w:cstheme="majorBidi"/>
        </w:rPr>
        <w:t xml:space="preserve">. </w:t>
      </w:r>
    </w:p>
    <w:p w:rsidR="003F1F52" w:rsidRPr="007D553E" w:rsidRDefault="003F1F52" w:rsidP="001850B9">
      <w:pPr>
        <w:ind w:left="0" w:firstLine="0"/>
        <w:rPr>
          <w:i/>
        </w:rPr>
      </w:pPr>
    </w:p>
    <w:p w:rsidR="003F1F52" w:rsidRPr="007D553E" w:rsidRDefault="003F1F52" w:rsidP="001850B9">
      <w:pPr>
        <w:ind w:left="0" w:firstLine="0"/>
      </w:pPr>
    </w:p>
    <w:p w:rsidR="003F1F52" w:rsidRPr="007D553E" w:rsidRDefault="003F1F52" w:rsidP="003F1F52">
      <w:pPr>
        <w:ind w:left="0" w:firstLine="0"/>
        <w:rPr>
          <w:b/>
        </w:rPr>
      </w:pPr>
      <w:r w:rsidRPr="007D553E">
        <w:rPr>
          <w:b/>
        </w:rPr>
        <w:t>METODE</w:t>
      </w:r>
    </w:p>
    <w:p w:rsidR="003F1F52" w:rsidRPr="007D553E" w:rsidRDefault="003F1F52" w:rsidP="003F1F52">
      <w:pPr>
        <w:ind w:left="0" w:firstLine="0"/>
        <w:rPr>
          <w:b/>
        </w:rPr>
      </w:pPr>
    </w:p>
    <w:p w:rsidR="003F1F52" w:rsidRPr="007D553E" w:rsidRDefault="001850B9" w:rsidP="00B30F54">
      <w:pPr>
        <w:ind w:left="0" w:firstLine="709"/>
        <w:rPr>
          <w:rFonts w:asciiTheme="majorBidi" w:hAnsiTheme="majorBidi" w:cstheme="majorBidi"/>
          <w:sz w:val="24"/>
          <w:szCs w:val="24"/>
          <w:lang w:eastAsia="zh-CN"/>
        </w:rPr>
      </w:pPr>
      <w:r w:rsidRPr="007D553E">
        <w:rPr>
          <w:rFonts w:asciiTheme="majorBidi" w:hAnsiTheme="majorBidi" w:cstheme="majorBidi"/>
          <w:sz w:val="24"/>
          <w:szCs w:val="24"/>
        </w:rPr>
        <w:t>Penelitian ini merupakan penelitian kepustakaan (</w:t>
      </w:r>
      <w:r w:rsidRPr="007D553E">
        <w:rPr>
          <w:rFonts w:asciiTheme="majorBidi" w:hAnsiTheme="majorBidi" w:cstheme="majorBidi"/>
          <w:i/>
          <w:iCs/>
          <w:sz w:val="24"/>
          <w:szCs w:val="24"/>
        </w:rPr>
        <w:t>library reseach</w:t>
      </w:r>
      <w:r w:rsidRPr="007D553E">
        <w:rPr>
          <w:rFonts w:asciiTheme="majorBidi" w:hAnsiTheme="majorBidi" w:cstheme="majorBidi"/>
          <w:sz w:val="24"/>
          <w:szCs w:val="24"/>
        </w:rPr>
        <w:t xml:space="preserve">), di mana penghimpunan data diperoleh melalui berbagai literatur yang terdapat pada buku-buku maupun bahan teks lainnya seperti jurnal, majalah dan lain-lain. </w:t>
      </w:r>
      <w:r w:rsidRPr="007D553E">
        <w:rPr>
          <w:rFonts w:asciiTheme="majorBidi" w:hAnsiTheme="majorBidi" w:cstheme="majorBidi"/>
          <w:sz w:val="24"/>
          <w:szCs w:val="24"/>
          <w:lang w:eastAsia="zh-CN"/>
        </w:rPr>
        <w:t xml:space="preserve">Pendekatan penelitian ini menggunakan metode </w:t>
      </w:r>
      <w:r w:rsidRPr="007D553E">
        <w:rPr>
          <w:rFonts w:asciiTheme="majorBidi" w:hAnsiTheme="majorBidi" w:cstheme="majorBidi"/>
          <w:i/>
          <w:iCs/>
          <w:sz w:val="24"/>
          <w:szCs w:val="24"/>
          <w:lang w:eastAsia="zh-CN"/>
        </w:rPr>
        <w:t>tafsir Maudhu’i</w:t>
      </w:r>
      <w:r w:rsidRPr="007D553E">
        <w:rPr>
          <w:rFonts w:asciiTheme="majorBidi" w:hAnsiTheme="majorBidi" w:cstheme="majorBidi"/>
          <w:sz w:val="24"/>
          <w:szCs w:val="24"/>
          <w:lang w:eastAsia="zh-CN"/>
        </w:rPr>
        <w:t xml:space="preserve">. </w:t>
      </w:r>
      <w:r w:rsidRPr="007D553E">
        <w:rPr>
          <w:rFonts w:asciiTheme="majorBidi" w:hAnsiTheme="majorBidi" w:cstheme="majorBidi"/>
          <w:i/>
          <w:iCs/>
          <w:sz w:val="24"/>
          <w:szCs w:val="24"/>
          <w:lang w:eastAsia="zh-CN"/>
        </w:rPr>
        <w:t>Tafsir Maudhu’i</w:t>
      </w:r>
      <w:r w:rsidRPr="007D553E">
        <w:rPr>
          <w:rFonts w:asciiTheme="majorBidi" w:hAnsiTheme="majorBidi" w:cstheme="majorBidi"/>
          <w:sz w:val="24"/>
          <w:szCs w:val="24"/>
          <w:lang w:eastAsia="zh-CN"/>
        </w:rPr>
        <w:t xml:space="preserve"> merupakan </w:t>
      </w:r>
      <w:r w:rsidRPr="007D553E">
        <w:rPr>
          <w:rFonts w:asciiTheme="majorBidi" w:hAnsiTheme="majorBidi" w:cstheme="majorBidi"/>
          <w:i/>
          <w:iCs/>
          <w:sz w:val="24"/>
          <w:szCs w:val="24"/>
          <w:lang w:eastAsia="zh-CN"/>
        </w:rPr>
        <w:t>tafsir</w:t>
      </w:r>
      <w:r w:rsidRPr="007D553E">
        <w:rPr>
          <w:rFonts w:asciiTheme="majorBidi" w:hAnsiTheme="majorBidi" w:cstheme="majorBidi"/>
          <w:sz w:val="24"/>
          <w:szCs w:val="24"/>
          <w:lang w:eastAsia="zh-CN"/>
        </w:rPr>
        <w:t xml:space="preserve"> yang mengkaji dan mempelajari ayat-ayat Al-Quran dengan cara menghimpun ayat-ayat Al-Quran yang mempunyai maksud sama, yakni sama-sama membicarakan satu topik masalah dan menyusunnya berdasarkan kronologi serta sebab turunnya ayat-ayat tersebut. </w:t>
      </w:r>
      <w:r w:rsidRPr="007D553E">
        <w:rPr>
          <w:rFonts w:asciiTheme="majorBidi" w:hAnsiTheme="majorBidi" w:cstheme="majorBidi"/>
          <w:sz w:val="24"/>
          <w:szCs w:val="24"/>
        </w:rPr>
        <w:t>Kemudian penafsir mulai memberikan keterangan dan penjelasan serta mengambil kesimpulan.</w:t>
      </w:r>
      <w:r w:rsidR="00B30F54">
        <w:rPr>
          <w:rStyle w:val="FootnoteReference"/>
          <w:rFonts w:asciiTheme="majorBidi" w:hAnsiTheme="majorBidi" w:cstheme="majorBidi"/>
          <w:sz w:val="24"/>
          <w:szCs w:val="24"/>
        </w:rPr>
        <w:fldChar w:fldCharType="begin" w:fldLock="1"/>
      </w:r>
      <w:r w:rsidR="00B30F54">
        <w:rPr>
          <w:rFonts w:asciiTheme="majorBidi" w:hAnsiTheme="majorBidi" w:cstheme="majorBidi"/>
          <w:sz w:val="24"/>
          <w:szCs w:val="24"/>
        </w:rPr>
        <w:instrText>ADDIN CSL_CITATION {"citationItems":[{"id":"ITEM-1","itemData":{"author":[{"dropping-particle":"","family":"Rohmini","given":"","non-dropping-particle":"","parse-names":false,"suffix":""}],"id":"ITEM-1","issued":{"date-parts":[["2007"]]},"publisher":"Pustaka Pelajar Offset","publisher-place":"Yogyakarta","title":"Metodologi Ilmu Tafsir dan Aplikasi Model Penafsiran","type":"book"},"uris":["http://www.mendeley.com/documents/?uuid=47e22f50-b3ee-4ed9-95e8-203660aaa76f"]}],"mendeley":{"formattedCitation":"(Rohmini, 2007)","plainTextFormattedCitation":"(Rohmini, 2007)","previouslyFormattedCitation":"(Rohmini, 2007)"},"properties":{"noteIndex":0},"schema":"https://github.com/citation-style-language/schema/raw/master/csl-citation.json"}</w:instrText>
      </w:r>
      <w:r w:rsidR="00B30F54">
        <w:rPr>
          <w:rStyle w:val="FootnoteReference"/>
          <w:rFonts w:asciiTheme="majorBidi" w:hAnsiTheme="majorBidi" w:cstheme="majorBidi"/>
          <w:sz w:val="24"/>
          <w:szCs w:val="24"/>
        </w:rPr>
        <w:fldChar w:fldCharType="separate"/>
      </w:r>
      <w:r w:rsidR="00B30F54" w:rsidRPr="00B30F54">
        <w:rPr>
          <w:rFonts w:asciiTheme="majorBidi" w:hAnsiTheme="majorBidi" w:cstheme="majorBidi"/>
          <w:noProof/>
          <w:sz w:val="24"/>
          <w:szCs w:val="24"/>
        </w:rPr>
        <w:t>(Rohmini, 2007)</w:t>
      </w:r>
      <w:r w:rsidR="00B30F54">
        <w:rPr>
          <w:rStyle w:val="FootnoteReference"/>
          <w:rFonts w:asciiTheme="majorBidi" w:hAnsiTheme="majorBidi" w:cstheme="majorBidi"/>
          <w:sz w:val="24"/>
          <w:szCs w:val="24"/>
        </w:rPr>
        <w:fldChar w:fldCharType="end"/>
      </w:r>
      <w:r w:rsidRPr="007D553E">
        <w:rPr>
          <w:rFonts w:asciiTheme="majorBidi" w:hAnsiTheme="majorBidi" w:cstheme="majorBidi"/>
          <w:sz w:val="24"/>
          <w:szCs w:val="24"/>
        </w:rPr>
        <w:t xml:space="preserve"> Peneliti mengkaji penelitian ini dengan menggunakan pendekatan tafsir Maudhu’i yang bersandarkan pada tema-tema pokok penelitian yang akan diteliti. Metode ini digunakan dengan cara menghimpun seluruh ayat Al-Quran yang memiliki tujuan dan tema yang sama, dalam pengertian sama-sama membicarakan satu topik masalah dan menyusunnya berdasarkan kronologi serta sebab turunnya ayat-ayat tersebut. Untuk selanjutnya peneliti memberikan keterangan dan penjelasan serta </w:t>
      </w:r>
      <w:r w:rsidRPr="007D553E">
        <w:rPr>
          <w:rFonts w:asciiTheme="majorBidi" w:hAnsiTheme="majorBidi" w:cstheme="majorBidi"/>
          <w:sz w:val="24"/>
          <w:szCs w:val="24"/>
        </w:rPr>
        <w:lastRenderedPageBreak/>
        <w:t xml:space="preserve">mengambil kesimpulan. </w:t>
      </w:r>
      <w:r w:rsidRPr="007D553E">
        <w:rPr>
          <w:rFonts w:asciiTheme="majorBidi" w:hAnsiTheme="majorBidi" w:cstheme="majorBidi"/>
          <w:sz w:val="24"/>
          <w:szCs w:val="24"/>
          <w:lang w:eastAsia="zh-CN"/>
        </w:rPr>
        <w:t xml:space="preserve">Sumber data primer yang penulis gunakan dalam penelitian ini adalah: Al-Quran surat </w:t>
      </w:r>
      <w:r w:rsidRPr="007D553E">
        <w:rPr>
          <w:rFonts w:asciiTheme="majorBidi" w:hAnsiTheme="majorBidi" w:cstheme="majorBidi"/>
          <w:i/>
          <w:iCs/>
          <w:sz w:val="24"/>
          <w:szCs w:val="24"/>
          <w:lang w:eastAsia="zh-CN"/>
        </w:rPr>
        <w:t>Qaf</w:t>
      </w:r>
      <w:r w:rsidRPr="007D553E">
        <w:rPr>
          <w:rFonts w:asciiTheme="majorBidi" w:hAnsiTheme="majorBidi" w:cstheme="majorBidi"/>
          <w:sz w:val="24"/>
          <w:szCs w:val="24"/>
          <w:lang w:eastAsia="zh-CN"/>
        </w:rPr>
        <w:t xml:space="preserve"> dengan menggunakan beberapa kitab </w:t>
      </w:r>
      <w:r w:rsidRPr="007D553E">
        <w:rPr>
          <w:rFonts w:asciiTheme="majorBidi" w:hAnsiTheme="majorBidi" w:cstheme="majorBidi"/>
          <w:i/>
          <w:iCs/>
          <w:sz w:val="24"/>
          <w:szCs w:val="24"/>
          <w:lang w:eastAsia="zh-CN"/>
        </w:rPr>
        <w:t>tafsir</w:t>
      </w:r>
      <w:r w:rsidRPr="007D553E">
        <w:rPr>
          <w:rFonts w:asciiTheme="majorBidi" w:hAnsiTheme="majorBidi" w:cstheme="majorBidi"/>
          <w:sz w:val="24"/>
          <w:szCs w:val="24"/>
          <w:lang w:eastAsia="zh-CN"/>
        </w:rPr>
        <w:t xml:space="preserve">, sebagaimana peneliti memberikan gambaran sumber data sebagai berikut: Tafsir Al-Qur’an al-Adzim karya Ibnu Katsir cetakan Ke 2 Darul Thaibah Riyadh, tahun 1999, Tafsir </w:t>
      </w:r>
      <w:r w:rsidRPr="007D553E">
        <w:rPr>
          <w:rFonts w:asciiTheme="majorBidi" w:hAnsiTheme="majorBidi" w:cstheme="majorBidi"/>
          <w:i/>
          <w:iCs/>
          <w:sz w:val="24"/>
          <w:szCs w:val="24"/>
          <w:lang w:eastAsia="zh-CN"/>
        </w:rPr>
        <w:t>al-Azhar</w:t>
      </w:r>
      <w:r w:rsidRPr="007D553E">
        <w:rPr>
          <w:rFonts w:asciiTheme="majorBidi" w:hAnsiTheme="majorBidi" w:cstheme="majorBidi"/>
          <w:sz w:val="24"/>
          <w:szCs w:val="24"/>
          <w:lang w:eastAsia="zh-CN"/>
        </w:rPr>
        <w:t xml:space="preserve"> karya Buya Hamka cetakan Ke 1 Pustaka Panjimas Jakarta, Tahun 1988, Tafsir</w:t>
      </w:r>
      <w:r w:rsidRPr="007D553E">
        <w:rPr>
          <w:rFonts w:asciiTheme="majorBidi" w:hAnsiTheme="majorBidi" w:cstheme="majorBidi"/>
          <w:i/>
          <w:iCs/>
          <w:sz w:val="24"/>
          <w:szCs w:val="24"/>
          <w:lang w:eastAsia="zh-CN"/>
        </w:rPr>
        <w:t xml:space="preserve"> al-Mishbah</w:t>
      </w:r>
      <w:r w:rsidRPr="007D553E">
        <w:rPr>
          <w:rFonts w:asciiTheme="majorBidi" w:hAnsiTheme="majorBidi" w:cstheme="majorBidi"/>
          <w:sz w:val="24"/>
          <w:szCs w:val="24"/>
          <w:lang w:eastAsia="zh-CN"/>
        </w:rPr>
        <w:t xml:space="preserve"> karya M. Quraish Shihab cetakan ke 5 Penerbit Lentera Hati, tahun 2012, dan Tafsir</w:t>
      </w:r>
      <w:r w:rsidRPr="007D553E">
        <w:rPr>
          <w:rFonts w:asciiTheme="majorBidi" w:hAnsiTheme="majorBidi" w:cstheme="majorBidi"/>
          <w:i/>
          <w:iCs/>
          <w:sz w:val="24"/>
          <w:szCs w:val="24"/>
          <w:lang w:eastAsia="zh-CN"/>
        </w:rPr>
        <w:t xml:space="preserve"> al-Munir</w:t>
      </w:r>
      <w:r w:rsidRPr="007D553E">
        <w:rPr>
          <w:rFonts w:asciiTheme="majorBidi" w:hAnsiTheme="majorBidi" w:cstheme="majorBidi"/>
          <w:sz w:val="24"/>
          <w:szCs w:val="24"/>
          <w:lang w:eastAsia="zh-CN"/>
        </w:rPr>
        <w:t xml:space="preserve"> karya Wahbah az-Zuhaili, Terjemahan Abdul Hayyie Al-Kattani dkk. cetakan ke 1 Gema Insani Jakarta, tahun 2016.</w:t>
      </w:r>
    </w:p>
    <w:p w:rsidR="003F1F52" w:rsidRPr="007D553E" w:rsidRDefault="003F1F52" w:rsidP="003F1F52">
      <w:pPr>
        <w:ind w:left="0" w:firstLine="0"/>
      </w:pPr>
    </w:p>
    <w:p w:rsidR="003F1F52" w:rsidRPr="007D553E" w:rsidRDefault="003F1F52" w:rsidP="003353DF">
      <w:pPr>
        <w:ind w:left="0" w:firstLine="0"/>
        <w:rPr>
          <w:b/>
        </w:rPr>
      </w:pPr>
      <w:r w:rsidRPr="007D553E">
        <w:rPr>
          <w:b/>
        </w:rPr>
        <w:t xml:space="preserve">HASIL </w:t>
      </w:r>
      <w:r w:rsidR="003353DF" w:rsidRPr="007D553E">
        <w:rPr>
          <w:b/>
        </w:rPr>
        <w:t xml:space="preserve">DAN </w:t>
      </w:r>
      <w:r w:rsidRPr="007D553E">
        <w:rPr>
          <w:b/>
          <w:iCs/>
        </w:rPr>
        <w:t>PEMBAHASAN</w:t>
      </w:r>
    </w:p>
    <w:p w:rsidR="003F1F52" w:rsidRPr="007D553E" w:rsidRDefault="003F1F52" w:rsidP="003F1F52">
      <w:pPr>
        <w:ind w:left="0" w:firstLine="0"/>
        <w:rPr>
          <w:b/>
          <w:iCs/>
        </w:rPr>
      </w:pPr>
    </w:p>
    <w:p w:rsidR="00D84739" w:rsidRDefault="003353DF" w:rsidP="00D84739">
      <w:pPr>
        <w:ind w:left="0" w:firstLine="0"/>
        <w:contextualSpacing/>
        <w:rPr>
          <w:rFonts w:asciiTheme="majorBidi" w:hAnsiTheme="majorBidi" w:cstheme="majorBidi"/>
          <w:b/>
          <w:i/>
          <w:iCs/>
        </w:rPr>
      </w:pPr>
      <w:r w:rsidRPr="007D553E">
        <w:rPr>
          <w:rFonts w:asciiTheme="majorBidi" w:hAnsiTheme="majorBidi" w:cstheme="majorBidi"/>
          <w:b/>
        </w:rPr>
        <w:t xml:space="preserve">Karakter Manusia dalam Surah </w:t>
      </w:r>
      <w:r w:rsidRPr="007D553E">
        <w:rPr>
          <w:rFonts w:asciiTheme="majorBidi" w:hAnsiTheme="majorBidi" w:cstheme="majorBidi"/>
          <w:b/>
          <w:i/>
          <w:iCs/>
        </w:rPr>
        <w:t>Qaf</w:t>
      </w:r>
    </w:p>
    <w:p w:rsidR="005C0837" w:rsidRPr="007D553E" w:rsidRDefault="005C0837" w:rsidP="00D84739">
      <w:pPr>
        <w:ind w:left="0" w:firstLine="0"/>
        <w:contextualSpacing/>
        <w:rPr>
          <w:rFonts w:asciiTheme="majorBidi" w:hAnsiTheme="majorBidi" w:cstheme="majorBidi"/>
          <w:b/>
        </w:rPr>
      </w:pP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 xml:space="preserve">Pembahasan karakter manusia dalam surah </w:t>
      </w:r>
      <w:r w:rsidRPr="007D553E">
        <w:rPr>
          <w:rFonts w:asciiTheme="majorBidi" w:hAnsiTheme="majorBidi" w:cstheme="majorBidi"/>
          <w:i/>
          <w:iCs/>
        </w:rPr>
        <w:t>qaf</w:t>
      </w:r>
      <w:r w:rsidRPr="007D553E">
        <w:rPr>
          <w:rFonts w:asciiTheme="majorBidi" w:hAnsiTheme="majorBidi" w:cstheme="majorBidi"/>
        </w:rPr>
        <w:t xml:space="preserve">, yakni terbagi menjadi dua tipe manusia, baik dan buruk, sehingga ayat yang dibahas sesuai kandungan ayatnya, dua istilah yang peneliti temukan, </w:t>
      </w:r>
      <w:r w:rsidRPr="007D553E">
        <w:rPr>
          <w:rFonts w:asciiTheme="majorBidi" w:hAnsiTheme="majorBidi" w:cstheme="majorBidi"/>
          <w:i/>
          <w:iCs/>
        </w:rPr>
        <w:t>muttaqin</w:t>
      </w:r>
      <w:r w:rsidRPr="007D553E">
        <w:rPr>
          <w:rFonts w:asciiTheme="majorBidi" w:hAnsiTheme="majorBidi" w:cstheme="majorBidi"/>
        </w:rPr>
        <w:t xml:space="preserve">. Ibnu Katsir terhadap kata </w:t>
      </w:r>
      <w:r w:rsidRPr="007D553E">
        <w:rPr>
          <w:rFonts w:asciiTheme="majorBidi" w:hAnsiTheme="majorBidi" w:cstheme="majorBidi"/>
          <w:i/>
          <w:iCs/>
        </w:rPr>
        <w:t>muttaqin</w:t>
      </w:r>
      <w:r w:rsidRPr="007D553E">
        <w:rPr>
          <w:rFonts w:asciiTheme="majorBidi" w:hAnsiTheme="majorBidi" w:cstheme="majorBidi"/>
        </w:rPr>
        <w:t>, apabila diserap sebuah perintah “bertakwalah kepada Allah”, sama halnya memberikan larangan untuk melupakan, memaksiati, dan mengingkari, artinya takwa lebih kepada kegiatan mentaati, mengingat dan mensyukuri.</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{"citationItems":[{"id":"ITEM-1","itemData":{"author":[{"dropping-particle":"","family":"Addamsyiqi","given":"Abul Fida’ Ismail bin Umar bin Katsir Alqurasy","non-dropping-particle":"","parse-names":false,"suffix":""}],"id":"ITEM-1","issued":{"date-parts":[["2015"]]},"publisher":"Maktabah Wahbah","publisher-place":"Jakarata","title":"Tafsir Alqur’an Al’azhim","type":"book"},"uris":["http://www.mendeley.com/documents/?uuid=27cdef20-e21e-4424-91a8-541ee5b1d279"]}],"mendeley":{"formattedCitation":"(Addamsyiqi, 2015)","plainTextFormattedCitation":"(Addamsyiqi, 2015)","previouslyFormattedCitation":"(Addamsyiqi, 2015)"},"properties":{"noteIndex":0},"schema":"https://github.com/citation-style-language/schema/raw/master/csl-citation.json"}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(Addamsyiqi, 2015)</w:t>
      </w:r>
      <w:r w:rsidR="00B30F54">
        <w:rPr>
          <w:rStyle w:val="FootnoteReference"/>
          <w:rFonts w:asciiTheme="majorBidi" w:hAnsiTheme="majorBidi" w:cstheme="majorBidi"/>
        </w:rPr>
        <w:fldChar w:fldCharType="end"/>
      </w:r>
      <w:r w:rsidRPr="007D553E">
        <w:rPr>
          <w:rFonts w:asciiTheme="majorBidi" w:hAnsiTheme="majorBidi" w:cstheme="majorBidi"/>
        </w:rPr>
        <w:t xml:space="preserve"> Untuk mempermudah pembaca dalam memahami karakter </w:t>
      </w:r>
      <w:r w:rsidRPr="007D553E">
        <w:rPr>
          <w:rFonts w:asciiTheme="majorBidi" w:hAnsiTheme="majorBidi" w:cstheme="majorBidi"/>
          <w:i/>
          <w:iCs/>
        </w:rPr>
        <w:t>muttaqin</w:t>
      </w:r>
      <w:r w:rsidRPr="007D553E">
        <w:rPr>
          <w:rFonts w:asciiTheme="majorBidi" w:hAnsiTheme="majorBidi" w:cstheme="majorBidi"/>
        </w:rPr>
        <w:t xml:space="preserve"> sebenarnya merangkum segala kebaikan yang dipahami di dunia ini, namun pada surah </w:t>
      </w:r>
      <w:r w:rsidRPr="007D553E">
        <w:rPr>
          <w:rFonts w:asciiTheme="majorBidi" w:hAnsiTheme="majorBidi" w:cstheme="majorBidi"/>
          <w:i/>
          <w:iCs/>
        </w:rPr>
        <w:t xml:space="preserve">qaf </w:t>
      </w:r>
      <w:r w:rsidRPr="007D553E">
        <w:rPr>
          <w:rFonts w:asciiTheme="majorBidi" w:hAnsiTheme="majorBidi" w:cstheme="majorBidi"/>
        </w:rPr>
        <w:t xml:space="preserve">sendiri, ayat 32, ialah yang kembali kepada Allah dan taat pada aturan-aturan-Nya, sehingga keduanya merupakan ciri utama </w:t>
      </w:r>
      <w:r w:rsidRPr="007D553E">
        <w:rPr>
          <w:rFonts w:asciiTheme="majorBidi" w:hAnsiTheme="majorBidi" w:cstheme="majorBidi"/>
          <w:i/>
          <w:iCs/>
        </w:rPr>
        <w:t>muttaqin</w:t>
      </w:r>
      <w:r w:rsidRPr="007D553E">
        <w:rPr>
          <w:rFonts w:asciiTheme="majorBidi" w:hAnsiTheme="majorBidi" w:cstheme="majorBidi"/>
        </w:rPr>
        <w:t xml:space="preserve"> dalam surah </w:t>
      </w:r>
      <w:r w:rsidRPr="007D553E">
        <w:rPr>
          <w:rFonts w:asciiTheme="majorBidi" w:hAnsiTheme="majorBidi" w:cstheme="majorBidi"/>
          <w:i/>
          <w:iCs/>
        </w:rPr>
        <w:t>qaf</w:t>
      </w:r>
      <w:r w:rsidRPr="007D553E">
        <w:rPr>
          <w:rFonts w:asciiTheme="majorBidi" w:hAnsiTheme="majorBidi" w:cstheme="majorBidi"/>
        </w:rPr>
        <w:t xml:space="preserve">. Seluruh penelitian yang memfokuskan kajian kepada pendidikan karakter sebenarnya memiliki sifat normatif yang sama, artinya seluruh sifat-sifat kebaikan yang diajarkan dalam Alqur’an masuk dalam kategori karakter baik bagi manusia, tidak berdampak buruk kepada diri sendiri maupun orang lain, sehingga dalam surah </w:t>
      </w:r>
      <w:r w:rsidRPr="007D553E">
        <w:rPr>
          <w:rFonts w:asciiTheme="majorBidi" w:hAnsiTheme="majorBidi" w:cstheme="majorBidi"/>
          <w:i/>
          <w:iCs/>
        </w:rPr>
        <w:t xml:space="preserve">qaf </w:t>
      </w:r>
      <w:r w:rsidRPr="007D553E">
        <w:rPr>
          <w:rFonts w:asciiTheme="majorBidi" w:hAnsiTheme="majorBidi" w:cstheme="majorBidi"/>
        </w:rPr>
        <w:t xml:space="preserve">yang memiliki ketegasan dalam peringatan kepada manusia, memilih kata </w:t>
      </w:r>
      <w:r w:rsidRPr="007D553E">
        <w:rPr>
          <w:rFonts w:asciiTheme="majorBidi" w:hAnsiTheme="majorBidi" w:cstheme="majorBidi"/>
          <w:i/>
          <w:iCs/>
        </w:rPr>
        <w:t>muttaqin</w:t>
      </w:r>
      <w:r w:rsidRPr="007D553E">
        <w:rPr>
          <w:rFonts w:asciiTheme="majorBidi" w:hAnsiTheme="majorBidi" w:cstheme="majorBidi"/>
        </w:rPr>
        <w:t xml:space="preserve"> dalam rangka merangkum sikap-sikap lainnya. Karakter </w:t>
      </w:r>
      <w:r w:rsidRPr="007D553E">
        <w:rPr>
          <w:rFonts w:asciiTheme="majorBidi" w:hAnsiTheme="majorBidi" w:cstheme="majorBidi"/>
          <w:i/>
          <w:iCs/>
        </w:rPr>
        <w:t>muttaqin</w:t>
      </w:r>
      <w:r w:rsidRPr="007D553E">
        <w:rPr>
          <w:rFonts w:asciiTheme="majorBidi" w:hAnsiTheme="majorBidi" w:cstheme="majorBidi"/>
        </w:rPr>
        <w:t xml:space="preserve"> dengan segala pemahaman dan cirinya adalah pusat perhatian bagi umat muslim, karena merupakan hal paling dasar.</w:t>
      </w: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Akhlak Buruk (</w:t>
      </w:r>
      <w:r w:rsidRPr="007D553E">
        <w:rPr>
          <w:rFonts w:asciiTheme="majorBidi" w:hAnsiTheme="majorBidi" w:cstheme="majorBidi"/>
          <w:i/>
          <w:iCs/>
        </w:rPr>
        <w:t>Madzmumah</w:t>
      </w:r>
      <w:r w:rsidRPr="007D553E">
        <w:rPr>
          <w:rFonts w:asciiTheme="majorBidi" w:hAnsiTheme="majorBidi" w:cstheme="majorBidi"/>
        </w:rPr>
        <w:t>) Suhaedi dalam tesisnya yang berjudul “konsep pendidikan karakter dalam perspektif Alqur’an surat Lukman”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{"citationItems":[{"id":"ITEM-1","itemData":{"author":[{"dropping-particle":"","family":"Suhaedi","given":"Muhammad","non-dropping-particle":"","parse-names":false,"suffix":""}],"id":"ITEM-1","issued":{"date-parts":[["2016"]]},"publisher":"UIN Maulana Malik Ibrahim Malang","title":"Konsep Pendidikan Karakter dalam Perspektif Alqur’an Surat Lukman","type":"thesis"},"uris":["http://www.mendeley.com/documents/?uuid=d9dc57bb-78fa-4dd5-b794-ae597ff89cd0"]}],"mendeley":{"formattedCitation":"(Suhaedi, 2016)","plainTextFormattedCitation":"(Suhaedi, 2016)","previouslyFormattedCitation":"(Suhaedi, 2016)"},"properties":{"noteIndex":0},"schema":"https://github.com/citation-style-language/schema/raw/master/csl-citation.json"}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(Suhaedi, 2016)</w:t>
      </w:r>
      <w:r w:rsidR="00B30F54">
        <w:rPr>
          <w:rStyle w:val="FootnoteReference"/>
          <w:rFonts w:asciiTheme="majorBidi" w:hAnsiTheme="majorBidi" w:cstheme="majorBidi"/>
        </w:rPr>
        <w:fldChar w:fldCharType="end"/>
      </w:r>
      <w:r w:rsidRPr="007D553E">
        <w:rPr>
          <w:rFonts w:asciiTheme="majorBidi" w:hAnsiTheme="majorBidi" w:cstheme="majorBidi"/>
        </w:rPr>
        <w:t xml:space="preserve">, menemukan beberapa karakter buruk manusia, yakni sombong, dan kufur nikmat. Penjelasannya lebih kepada pribadi seseorang, dengan kesombongan dan kufur nikmat itu akan menjadikan sebuah kegelisahan tersendiri, jika dalam memandang sesuatu dalam hidup ini terus dalam kekurangan, maka ketika mendapati adanya kekurangan tersebut akan merasakan ketidaknyamanan dalam menjalani hidup sehingga harus dipenuhi. Apabila telah dipenuhi, maka masih terasa kurang apabila tidak terekspos di khalayak, sehingga perlu dipamerkan, setelah itu akan mendapati ekspresi orang lain atas apa yang ditampilkan masih dalam kekurangan, maka akan terus berputar, sampai pada titik lelah karena keterbatasan kemampuan. Akhirnya barulah ada kesadaran keterbatasan tersebut, menyesal, namun sia-sia karena telah terjadi. Sadar akan banyaknya waktu dan tenaga hanya untuk keburukan bagi diri sendiri. Secara spesifik, melalui penelitian yang dilakukan Septiarini, terkait </w:t>
      </w:r>
      <w:r w:rsidRPr="007D553E">
        <w:rPr>
          <w:rFonts w:asciiTheme="majorBidi" w:hAnsiTheme="majorBidi" w:cstheme="majorBidi"/>
          <w:i/>
          <w:iCs/>
        </w:rPr>
        <w:t>ghaflah</w:t>
      </w:r>
      <w:r w:rsidRPr="007D553E">
        <w:rPr>
          <w:rFonts w:asciiTheme="majorBidi" w:hAnsiTheme="majorBidi" w:cstheme="majorBidi"/>
        </w:rPr>
        <w:t xml:space="preserve">, memiliki kesatuan makna dengan kata </w:t>
      </w:r>
      <w:r w:rsidRPr="007D553E">
        <w:rPr>
          <w:rFonts w:asciiTheme="majorBidi" w:hAnsiTheme="majorBidi" w:cstheme="majorBidi"/>
          <w:i/>
          <w:iCs/>
        </w:rPr>
        <w:t>nisyaan</w:t>
      </w:r>
      <w:r w:rsidRPr="007D553E">
        <w:rPr>
          <w:rFonts w:asciiTheme="majorBidi" w:hAnsiTheme="majorBidi" w:cstheme="majorBidi"/>
        </w:rPr>
        <w:t xml:space="preserve"> (lupa) dan </w:t>
      </w:r>
      <w:r w:rsidRPr="007D553E">
        <w:rPr>
          <w:rFonts w:asciiTheme="majorBidi" w:hAnsiTheme="majorBidi" w:cstheme="majorBidi"/>
          <w:i/>
          <w:iCs/>
        </w:rPr>
        <w:t>sahwun</w:t>
      </w:r>
      <w:r w:rsidRPr="007D553E">
        <w:rPr>
          <w:rFonts w:asciiTheme="majorBidi" w:hAnsiTheme="majorBidi" w:cstheme="majorBidi"/>
        </w:rPr>
        <w:t xml:space="preserve"> (menjauh).</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{"citationItems":[{"id":"ITEM-1","itemData":{"author":[{"dropping-particle":"","family":"Spetiarini","given":"Armenia","non-dropping-particle":"","parse-names":false,"suffix":""}],"id":"ITEM-1","issued":{"date-parts":[["2018"]]},"publisher":"UIN Syarif Hidayatullah, Ilmu Alqur’an dan Tafsir","title":"Lalai dalam Perspektif Alqur’an (Kajian Tafsir Tematik)","type":"thesis"},"uris":["http://www.mendeley.com/documents/?uuid=d587ef1b-e928-48e1-b7c8-39c04cf1d5bb"]}],"mendeley":{"formattedCitation":"(Spetiarini, 2018)","plainTextFormattedCitation":"(Spetiarini, 2018)","previouslyFormattedCitation":"(Spetiarini, 2018)"},"properties":{"noteIndex":0},"schema":"https://github.com/citation-style-language/schema/raw/master/csl-citation.json"}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(Spetiarini, 2018)</w:t>
      </w:r>
      <w:r w:rsidR="00B30F54">
        <w:rPr>
          <w:rStyle w:val="FootnoteReference"/>
          <w:rFonts w:asciiTheme="majorBidi" w:hAnsiTheme="majorBidi" w:cstheme="majorBidi"/>
        </w:rPr>
        <w:fldChar w:fldCharType="end"/>
      </w:r>
      <w:r w:rsidRPr="007D553E">
        <w:rPr>
          <w:rFonts w:asciiTheme="majorBidi" w:hAnsiTheme="majorBidi" w:cstheme="majorBidi"/>
        </w:rPr>
        <w:t xml:space="preserve"> </w:t>
      </w:r>
      <w:r w:rsidRPr="007D553E">
        <w:rPr>
          <w:rFonts w:asciiTheme="majorBidi" w:hAnsiTheme="majorBidi" w:cstheme="majorBidi"/>
          <w:i/>
          <w:iCs/>
        </w:rPr>
        <w:t>Nisyaan</w:t>
      </w:r>
      <w:r w:rsidRPr="007D553E">
        <w:rPr>
          <w:rFonts w:asciiTheme="majorBidi" w:hAnsiTheme="majorBidi" w:cstheme="majorBidi"/>
        </w:rPr>
        <w:t xml:space="preserve"> dimaksud kepada sifat mendasar manusia, sehingga dengan sifat ini berdampak pada keharusan dalam mengadakan pendampingan dan peringatan, sedangkan </w:t>
      </w:r>
      <w:r w:rsidRPr="007D553E">
        <w:rPr>
          <w:rFonts w:asciiTheme="majorBidi" w:hAnsiTheme="majorBidi" w:cstheme="majorBidi"/>
          <w:i/>
          <w:iCs/>
        </w:rPr>
        <w:t>sahwun</w:t>
      </w:r>
      <w:r w:rsidRPr="007D553E">
        <w:rPr>
          <w:rFonts w:asciiTheme="majorBidi" w:hAnsiTheme="majorBidi" w:cstheme="majorBidi"/>
        </w:rPr>
        <w:t xml:space="preserve"> ialah dimaksudnya kepada ancaman atas meninggalkan atau menjauhi perintah seperti shalat, puasa, dan lainnya. Kemudian terkhusus kepada lalai (</w:t>
      </w:r>
      <w:r w:rsidRPr="007D553E">
        <w:rPr>
          <w:rFonts w:asciiTheme="majorBidi" w:hAnsiTheme="majorBidi" w:cstheme="majorBidi"/>
          <w:i/>
          <w:iCs/>
        </w:rPr>
        <w:t>ghaflah</w:t>
      </w:r>
      <w:r w:rsidRPr="007D553E">
        <w:rPr>
          <w:rFonts w:asciiTheme="majorBidi" w:hAnsiTheme="majorBidi" w:cstheme="majorBidi"/>
        </w:rPr>
        <w:t xml:space="preserve">) merujuk kepada umum, artinya menyeluruh dari kewajiban ibadah, aturan kemanusiaan, sampai dengan pengaturan alam semesta. Sehingga pada ketiga cakupan ini pun diberikan ancaman pula atas penolakannya, neraka dan surga merupakan ganjaran yang pantas diceritakan kepada siapa saja yang membutuhkan pengembalian garis tujuan hidup. </w:t>
      </w:r>
    </w:p>
    <w:p w:rsidR="003353DF" w:rsidRPr="007D553E" w:rsidRDefault="003353DF" w:rsidP="003353DF">
      <w:pPr>
        <w:rPr>
          <w:rFonts w:asciiTheme="majorBidi" w:hAnsiTheme="majorBidi" w:cstheme="majorBidi"/>
        </w:rPr>
      </w:pPr>
    </w:p>
    <w:p w:rsidR="003353DF" w:rsidRPr="007D553E" w:rsidRDefault="003353DF" w:rsidP="000F75C9">
      <w:pPr>
        <w:ind w:left="0" w:firstLine="0"/>
        <w:contextualSpacing/>
        <w:rPr>
          <w:rFonts w:asciiTheme="majorBidi" w:hAnsiTheme="majorBidi" w:cstheme="majorBidi"/>
          <w:b/>
          <w:i/>
          <w:iCs/>
        </w:rPr>
      </w:pPr>
      <w:r w:rsidRPr="007D553E">
        <w:rPr>
          <w:rFonts w:asciiTheme="majorBidi" w:hAnsiTheme="majorBidi" w:cstheme="majorBidi"/>
          <w:b/>
        </w:rPr>
        <w:t xml:space="preserve">Nilai-nilai Karakter Manusia dalam Surah </w:t>
      </w:r>
      <w:r w:rsidRPr="007D553E">
        <w:rPr>
          <w:rFonts w:asciiTheme="majorBidi" w:hAnsiTheme="majorBidi" w:cstheme="majorBidi"/>
          <w:b/>
          <w:i/>
          <w:iCs/>
        </w:rPr>
        <w:t>Qaf</w:t>
      </w:r>
    </w:p>
    <w:p w:rsidR="005C0837" w:rsidRDefault="005C0837" w:rsidP="003353DF">
      <w:pPr>
        <w:pStyle w:val="ListParagraph"/>
        <w:spacing w:after="0" w:line="240" w:lineRule="auto"/>
        <w:ind w:left="0" w:firstLine="709"/>
        <w:jc w:val="both"/>
        <w:rPr>
          <w:rFonts w:asciiTheme="majorBidi" w:hAnsiTheme="majorBidi" w:cstheme="majorBidi"/>
        </w:rPr>
      </w:pP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Religiusitas. Pada paparan temuan peneliti, awal bahasannya peneliti menyajikan ayat 1 hingga 13 dengan segala tafsir dari empat tokoh. Sehingga didapatkan adanya penegasan disertai bukti bahwa Allah tidak pernah merasa lelah melakukan segala kehendaknya, termasuk mengatur bumi sedemikian rupa, berdasarkan penegasan tersebut pun Allah memberikan ancaman bagi mereka yang lalai dengan berbagai bentuk sikap kelalaiannya, yakni dengan kufur, syirik dan mendustakan bukti-bukti kebesaran Allah. Selain dari pada pengungkapan kebencian Allah kepada mereka yang berkarakter buruk, Allah juga memberikan hiburan atas mereka yang terus meningkatkan iman dan takwa, yakni dengan jaminan surga. Subhi dalam penelitiannya menyatakan bahwa integritas secara teorits dimaknai sebagai nilai patuh melaksanakan ajaran agama, menghormati agama lain, dan rukun hidup bersama dengan orang yang berbeda agama dengannya.</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{"citationItems":[{"id":"ITEM-1","itemData":{"author":[{"dropping-particle":"","family":"Subhi","given":"Imam","non-dropping-particle":"","parse-names":false,"suffix":""}],"id":"ITEM-1","issued":{"date-parts":[["2019"]]},"publisher":"IAIN Curup","title":"Pendidikan Karakter dalam Alqur’an Surah Luqman ayat 12-19 (Telaah atas Kitab Tafsir Alazhar)","type":"thesis"},"uris":["http://www.mendeley.com/documents/?uuid=f2b73ae4-a2f0-41e1-9905-907c4e80af58"]}],"mendeley":{"formattedCitation":"(Subhi, 2019)","plainTextFormattedCitation":"(Subhi, 2019)","previouslyFormattedCitation":"(Subhi, 2019)"},"properties":{"noteIndex":0},"schema":"https://github.com/citation-style-language/schema/raw/master/csl-citation.json"}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(Subhi, 2019)</w:t>
      </w:r>
      <w:r w:rsidR="00B30F54">
        <w:rPr>
          <w:rStyle w:val="FootnoteReference"/>
          <w:rFonts w:asciiTheme="majorBidi" w:hAnsiTheme="majorBidi" w:cstheme="majorBidi"/>
        </w:rPr>
        <w:fldChar w:fldCharType="end"/>
      </w:r>
      <w:r w:rsidRPr="007D553E">
        <w:rPr>
          <w:rFonts w:asciiTheme="majorBidi" w:hAnsiTheme="majorBidi" w:cstheme="majorBidi"/>
        </w:rPr>
        <w:t xml:space="preserve"> Namun demikian, Subhi membedakan kajiannya terhadap karakter baik ini, tidak hanya religiusitas, tetapi juga ada kejujuran, disiplin, kerja keras, kreatif, mandiri, demokratis dan toleransi, padahal secara pemaknaan, religiusitas telah memberikan keterwakilannya terhadap dua nilai karakter tersebut. Temuan Subhi memang terlihat tidak memiliki batasan atau pengkategorian layaknya penelitian ini yang menyesuaikan dengan lima nilai dasar negara. Bahkan dalam kesempatan lain Subhi juga menjadikan empat sifat rasul sebagai nilai utama karakter, </w:t>
      </w:r>
      <w:r w:rsidRPr="007D553E">
        <w:rPr>
          <w:rFonts w:asciiTheme="majorBidi" w:hAnsiTheme="majorBidi" w:cstheme="majorBidi"/>
          <w:i/>
          <w:iCs/>
        </w:rPr>
        <w:t xml:space="preserve">sidiq, amanah, tabligh, </w:t>
      </w:r>
      <w:r w:rsidRPr="007D553E">
        <w:rPr>
          <w:rFonts w:asciiTheme="majorBidi" w:hAnsiTheme="majorBidi" w:cstheme="majorBidi"/>
        </w:rPr>
        <w:t xml:space="preserve">dan </w:t>
      </w:r>
      <w:r w:rsidRPr="007D553E">
        <w:rPr>
          <w:rFonts w:asciiTheme="majorBidi" w:hAnsiTheme="majorBidi" w:cstheme="majorBidi"/>
          <w:i/>
          <w:iCs/>
        </w:rPr>
        <w:t>fathanah</w:t>
      </w:r>
      <w:r w:rsidRPr="007D553E">
        <w:rPr>
          <w:rFonts w:asciiTheme="majorBidi" w:hAnsiTheme="majorBidi" w:cstheme="majorBidi"/>
        </w:rPr>
        <w:t>.</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{"citationItems":[{"id":"ITEM-1","itemData":{"ISBN":"9789795601258","author":[{"dropping-particle":"","family":"Ahmad Samiun Jazuli","given":"","non-dropping-particle":"","parse-names":false,"suffix":""}],"container-title":"Gema Insani","id":"ITEM-1","issued":{"date-parts":[["2006"]]},"page":"24","publisher":"Gema Insani","title":"Kehidupan dalam Pandangan Al Qur`an","type":"article-journal"},"uris":["http://www.mendeley.com/documents/?uuid=3cbbad88-3683-31bb-a6e4-48f65ba0e494"]}],"mendeley":{"formattedCitation":"(Ahmad Samiun Jazuli, 2006)","plainTextFormattedCitation":"(Ahmad Samiun Jazuli, 2006)","previouslyFormattedCitation":"(Ahmad Samiun Jazuli, 2006)"},"properties":{"noteIndex":0},"schema":"https://github.com/citation-style-language/schema/raw/master/csl-citation.json"}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bCs/>
          <w:noProof/>
        </w:rPr>
        <w:t>(Ahmad Samiun Jazuli, 2006)</w:t>
      </w:r>
      <w:r w:rsidR="00B30F54">
        <w:rPr>
          <w:rStyle w:val="FootnoteReference"/>
          <w:rFonts w:asciiTheme="majorBidi" w:hAnsiTheme="majorBidi" w:cstheme="majorBidi"/>
        </w:rPr>
        <w:fldChar w:fldCharType="end"/>
      </w:r>
      <w:r w:rsidRPr="007D553E">
        <w:rPr>
          <w:rFonts w:asciiTheme="majorBidi" w:hAnsiTheme="majorBidi" w:cstheme="majorBidi"/>
        </w:rPr>
        <w:t xml:space="preserve"> Kelengakapan senjata analisis pada karakter religiusitas ini terasa cukup, dari adanya kajian pustaka yang keduanyalah yang secara jelas menjelaskan nilai religiusitas. Sehingga pada surah </w:t>
      </w:r>
      <w:r w:rsidRPr="007D553E">
        <w:rPr>
          <w:rFonts w:asciiTheme="majorBidi" w:hAnsiTheme="majorBidi" w:cstheme="majorBidi"/>
          <w:i/>
          <w:iCs/>
        </w:rPr>
        <w:t>qaf</w:t>
      </w:r>
      <w:r w:rsidRPr="007D553E">
        <w:rPr>
          <w:rFonts w:asciiTheme="majorBidi" w:hAnsiTheme="majorBidi" w:cstheme="majorBidi"/>
        </w:rPr>
        <w:t xml:space="preserve"> didapatkan nilai karakter religius yang kompleks, mulai dari keterangan jaminan kebahagiaan dan ancaman siksaan.</w:t>
      </w: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 xml:space="preserve">Kemandirian: Pada nilai kemandirian memang dalam surah </w:t>
      </w:r>
      <w:r w:rsidRPr="007D553E">
        <w:rPr>
          <w:rFonts w:asciiTheme="majorBidi" w:hAnsiTheme="majorBidi" w:cstheme="majorBidi"/>
          <w:i/>
          <w:iCs/>
        </w:rPr>
        <w:t>Qaf</w:t>
      </w:r>
      <w:r w:rsidRPr="007D553E">
        <w:rPr>
          <w:rFonts w:asciiTheme="majorBidi" w:hAnsiTheme="majorBidi" w:cstheme="majorBidi"/>
        </w:rPr>
        <w:t xml:space="preserve"> pemaknaan yang mendalam, sehingga ditemukan satu ayat, yakni ayat 27. Dalam ayat tersebut terdapat percakapan Allah dengan setan, yang mana setam memberikan klarifikasi kepada Allah atas kesesatan yang dilakukan manusia selama hidup, hal tersebut dikatakan bukan disebabkan bujukan dari setan. Sehingga ayat ini menyulut kemarahan Allah dengan menyanggah pertengkaran yang terjadi antar manusia dan setan yang saling menyalahkan perbuatan buruk mereka. Dengan gambaran tersebut, maka dipastikan bahwa manusia memiliki potensi untuk melakukan upaya dan usaha untuk menghindari segala perbuatan buruk yang datang, baik dari diri sendiri maupun melalui godaan dunia dan setan. Albaydhawy menyetujui pendapat keempat </w:t>
      </w:r>
      <w:r w:rsidRPr="007D553E">
        <w:rPr>
          <w:rFonts w:asciiTheme="majorBidi" w:hAnsiTheme="majorBidi" w:cstheme="majorBidi"/>
          <w:i/>
          <w:iCs/>
        </w:rPr>
        <w:t>mufassir</w:t>
      </w:r>
      <w:r w:rsidRPr="007D553E">
        <w:rPr>
          <w:rFonts w:asciiTheme="majorBidi" w:hAnsiTheme="majorBidi" w:cstheme="majorBidi"/>
        </w:rPr>
        <w:t>, bahwa setan tidak memiliki otoritas penyesatan terhadap mereka yang lalai, dan setan menyatakan kesesatan manusia sudah ada sebelum setan membisikkan bujukan keburukan.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{"citationItems":[{"id":"ITEM-1","itemData":{"ISBN":"9789795601258","author":[{"dropping-particle":"","family":"Ahmad Samiun Jazuli","given":"","non-dropping-particle":"","parse-names":false,"suffix":""}],"container-title":"Gema Insani","id":"ITEM-1","issued":{"date-parts":[["2006"]]},"page":"24","publisher":"Gema Insani","title":"Kehidupan dalam Pandangan Al Qur`an","type":"article-journal"},"uris":["http://www.mendeley.com/documents/?uuid=3cbbad88-3683-31bb-a6e4-48f65ba0e494"]}],"mendeley":{"formattedCitation":"(Ahmad Samiun Jazuli, 2006)","plainTextFormattedCitation":"(Ahmad Samiun Jazuli, 2006)","previouslyFormattedCitation":"(Ahmad Samiun Jazuli, 2006)"},"properties":{"noteIndex":0},"schema":"https://github.com/citation-style-language/schema/raw/master/csl-citation.json"}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(Ahmad Samiun Jazuli, 2006)</w:t>
      </w:r>
      <w:r w:rsidR="00B30F54">
        <w:rPr>
          <w:rStyle w:val="FootnoteReference"/>
          <w:rFonts w:asciiTheme="majorBidi" w:hAnsiTheme="majorBidi" w:cstheme="majorBidi"/>
        </w:rPr>
        <w:fldChar w:fldCharType="end"/>
      </w:r>
      <w:r w:rsidRPr="007D553E">
        <w:rPr>
          <w:rFonts w:asciiTheme="majorBidi" w:hAnsiTheme="majorBidi" w:cstheme="majorBidi"/>
        </w:rPr>
        <w:t xml:space="preserve"> Aththabary memberikan penjelasan, namun bermakna sama, bahwa setan menginformasikan bahwa kesesatan yang dilakukan manusia, sebelumnya telah terjadi karena sifat terlena manusia terhadap dunia, sehingga setan baru melakukan rencana bujukan keburukan, manusia telah lebih dulu menjalan rencana setan lebih dahulu. Akan tetapi, tetap menghukum setan yang sebenarnya juga diciptakan sebagai pendamping manusia untuk menguji keimanan dan ketakwaan.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{"citationItems":[{"id":"ITEM-1","itemData":{"author":[{"dropping-particle":"","family":"Ali","given":"Jawwad","non-dropping-particle":"","parse-names":false,"suffix":""}],"id":"ITEM-1","issued":{"date-parts":[["2018"]]},"publisher":"PT. Pustaka Alvabet","publisher-place":"Ciputat","title":"Sejarah Arab Sebelum Islam","type":"book"},"uris":["http://www.mendeley.com/documents/?uuid=28c44360-910a-3e94-9118-89ca55f06188"]}],"mendeley":{"formattedCitation":"(Ali, 2018)","plainTextFormattedCitation":"(Ali, 2018)","previouslyFormattedCitation":"(Ali, 2018)"},"properties":{"noteIndex":0},"schema":"https://github.com/citation-style-language/schema/raw/master/csl-citation.json"}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(Ali, 2018)</w:t>
      </w:r>
      <w:r w:rsidR="00B30F54">
        <w:rPr>
          <w:rStyle w:val="FootnoteReference"/>
          <w:rFonts w:asciiTheme="majorBidi" w:hAnsiTheme="majorBidi" w:cstheme="majorBidi"/>
        </w:rPr>
        <w:fldChar w:fldCharType="end"/>
      </w:r>
      <w:r w:rsidRPr="007D553E">
        <w:rPr>
          <w:rFonts w:asciiTheme="majorBidi" w:hAnsiTheme="majorBidi" w:cstheme="majorBidi"/>
        </w:rPr>
        <w:t xml:space="preserve"> Kebenaran adanya potensi untuk mengendalikan diri pun semakin kuat, melalui pendapat kedua ulama ini, sehingga manusia memang perlu meningkatkan kemandirian dalam segala kebaikan, terutama untuk dirinya sendiri. Meski dalam penelitian Suhaedi tidak menemukan adanya karakter mandiri dalam surah Lukman, akan tetapi ia mengutip dari Ratna Megawangi, bahwa nilai kemandirian memiliki urgensi yang tinggi untuk diwariskan baik di sekolah maupun di rumah. Subhi, mengungkapkan pemahamannya terkait kemandirian melalui ayat 12-19 surah </w:t>
      </w:r>
      <w:r w:rsidRPr="007D553E">
        <w:rPr>
          <w:rFonts w:asciiTheme="majorBidi" w:hAnsiTheme="majorBidi" w:cstheme="majorBidi"/>
          <w:i/>
          <w:iCs/>
        </w:rPr>
        <w:t>Lukman</w:t>
      </w:r>
      <w:r w:rsidRPr="007D553E">
        <w:rPr>
          <w:rFonts w:asciiTheme="majorBidi" w:hAnsiTheme="majorBidi" w:cstheme="majorBidi"/>
        </w:rPr>
        <w:t>, bahwa kesabaran dalam menghadapi segala problematika kehidupan apapun adalah tafsiran dari kata mandiri.</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{"citationItems":[{"id":"ITEM-1","itemData":{"author":[{"dropping-particle":"","family":"Subhi","given":"Imam","non-dropping-particle":"","parse-names":false,"suffix":""}],"id":"ITEM-1","issued":{"date-parts":[["2019"]]},"publisher":"IAIN Curup","title":"Pendidikan Karakter dalam Alqur’an Surah Luqman ayat 12-19 (Telaah atas Kitab Tafsir Alazhar)","type":"thesis"},"uris":["http://www.mendeley.com/documents/?uuid=f2b73ae4-a2f0-41e1-9905-907c4e80af58"]}],"mendeley":{"formattedCitation":"(Subhi, 2019)","plainTextFormattedCitation":"(Subhi, 2019)","previouslyFormattedCitation":"(Subhi, 2019)"},"properties":{"noteIndex":0},"schema":"https://github.com/citation-style-language/schema/raw/master/csl-citation.json"}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(Subhi, 2019)</w:t>
      </w:r>
      <w:r w:rsidR="00B30F54">
        <w:rPr>
          <w:rStyle w:val="FootnoteReference"/>
          <w:rFonts w:asciiTheme="majorBidi" w:hAnsiTheme="majorBidi" w:cstheme="majorBidi"/>
        </w:rPr>
        <w:fldChar w:fldCharType="end"/>
      </w:r>
      <w:r w:rsidRPr="007D553E">
        <w:rPr>
          <w:rFonts w:asciiTheme="majorBidi" w:hAnsiTheme="majorBidi" w:cstheme="majorBidi"/>
        </w:rPr>
        <w:t xml:space="preserve"> Dari kedua penelitian tersebut yang memiliki yang patut untuk disetujui penafsirannya ialah yang menunjukkan nilai usaha dan </w:t>
      </w:r>
      <w:r w:rsidRPr="007D553E">
        <w:rPr>
          <w:rFonts w:asciiTheme="majorBidi" w:hAnsiTheme="majorBidi" w:cstheme="majorBidi"/>
        </w:rPr>
        <w:lastRenderedPageBreak/>
        <w:t>upaya, tidak seperti yang sampaikan oleh Subhi, yang pasrah terhadap peristiwa yang dialami.</w:t>
      </w: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 xml:space="preserve">Integritas: Ditemukan ada 10 ayat yang menjadi landasan integritas dalam surah </w:t>
      </w:r>
      <w:r w:rsidRPr="007D553E">
        <w:rPr>
          <w:rFonts w:asciiTheme="majorBidi" w:hAnsiTheme="majorBidi" w:cstheme="majorBidi"/>
          <w:i/>
          <w:iCs/>
        </w:rPr>
        <w:t>Qaf</w:t>
      </w:r>
      <w:r w:rsidRPr="007D553E">
        <w:rPr>
          <w:rFonts w:asciiTheme="majorBidi" w:hAnsiTheme="majorBidi" w:cstheme="majorBidi"/>
        </w:rPr>
        <w:t xml:space="preserve">, ayat 25, 33, 37, 38 dan 39-44. Pada ayat 25 terdapat 3 istilah integritas, yakni melakukan kebajikan, menyadari batasan, dan optimis, lalu dalam ayat 33 adanya kata tobat yang diartikan kepatuhan. Pada ayat 37 dan 38 berlapang dada dan menyadari akan keterbatasan kemampuan dan kekuasaan, sadar hanya Allah yang memiliki sifat tersebut, dibuktikan dengan penciptaan semesta. Terakhir pada kelompok ayat 39 hingga 44, menampilkan karakter sabar, dan tanggung jawab. 10 ayat tersebut memenuhi indikator karakter integritas berupa kejujuran, tanggung jawab, komitmen moral dan kecintaan pada kebenaran. Secara umum dengan karakteristik surah tersebut yang syarat kandungan aqidahnya bahwa kesepuluhnya memberikan kesadaran batasan perilaku agar tidak melakukan sesuatu yang dianggap kejahatan. Batasan perilaku tersebut telah termaktub dalam bentuk perintah dan larangan, bahkan tidak hanya berupa peribadatan tetapi juga berupa tatanan kemasyarakatan, seperti etika antara manusia. Pada intinya keseluruhan nilai karakter integritas karena berhubungan dengan orang lain, maka layaknya pengertian kata </w:t>
      </w:r>
      <w:r w:rsidRPr="007D553E">
        <w:rPr>
          <w:rFonts w:asciiTheme="majorBidi" w:hAnsiTheme="majorBidi" w:cstheme="majorBidi"/>
          <w:i/>
          <w:iCs/>
        </w:rPr>
        <w:t>muttaqin</w:t>
      </w:r>
      <w:r w:rsidRPr="007D553E">
        <w:rPr>
          <w:rFonts w:asciiTheme="majorBidi" w:hAnsiTheme="majorBidi" w:cstheme="majorBidi"/>
        </w:rPr>
        <w:t>, harapannya dengan perlakuan baik antar sesama dapat menciptakan suasana tenteram dan harmonis. Dari uraian temuan ini, kemudian peneliti mendapati adanya  pendapat Imam Subhi yang juga menjadikan karakter integritas sebagai indikator penelitiannya, hal ini dikarenakan pemahamannya terkait pentingnya karakter integritas untuk ditanamkan dilembaga pendidikan formal, karakter ini sama pentingnya dengan karakter lain, seperti mandiri dan religius.</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{"citationItems":[{"id":"ITEM-1","itemData":{"author":[{"dropping-particle":"","family":"Subhi","given":"Imam","non-dropping-particle":"","parse-names":false,"suffix":""}],"id":"ITEM-1","issued":{"date-parts":[["2019"]]},"publisher":"IAIN Curup","title":"Pendidikan Karakter dalam Alqur’an Surah Luqman ayat 12-19 (Telaah atas Kitab Tafsir Alazhar)","type":"thesis"},"uris":["http://www.mendeley.com/documents/?uuid=f2b73ae4-a2f0-41e1-9905-907c4e80af58"]}],"mendeley":{"formattedCitation":"(Subhi, 2019)","plainTextFormattedCitation":"(Subhi, 2019)","previouslyFormattedCitation":"(Subhi, 2019)"},"properties":{"noteIndex":0},"schema":"https://github.com/citation-style-language/schema/raw/master/csl-citation.json"}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(Subhi, 2019)</w:t>
      </w:r>
      <w:r w:rsidR="00B30F54">
        <w:rPr>
          <w:rStyle w:val="FootnoteReference"/>
          <w:rFonts w:asciiTheme="majorBidi" w:hAnsiTheme="majorBidi" w:cstheme="majorBidi"/>
        </w:rPr>
        <w:fldChar w:fldCharType="end"/>
      </w:r>
      <w:r w:rsidRPr="007D553E">
        <w:rPr>
          <w:rFonts w:asciiTheme="majorBidi" w:hAnsiTheme="majorBidi" w:cstheme="majorBidi"/>
        </w:rPr>
        <w:t xml:space="preserve"> Oleh karena Subhi menggunakan penafsiran Hamka secara tunggal, maka didapatkan olehnya pembagian karakter, yakni moral dan kinerja. Bagi peneliti, karakter moral telah mencakup integritas pula, karena adanya prinsip senantiasa mengajak manusia pada perilaku baik, namun perlu dilakukan pendahuluan terhadap diri sendiri sebagai nilai tambahan dalam keteladanan. Sehingga karakter religius dengan kejujuran, tanggung jawab, komitmen moral dan kecintaan pada kebenaran tidak hanya sebatas diucapkan atau khayalan saja tapi perlu pembuktian dengan olah pikir, olah rasa, dan olah </w:t>
      </w:r>
      <w:r w:rsidRPr="007D553E">
        <w:rPr>
          <w:rFonts w:asciiTheme="majorBidi" w:hAnsiTheme="majorBidi" w:cstheme="majorBidi"/>
          <w:i/>
          <w:iCs/>
        </w:rPr>
        <w:t>skill</w:t>
      </w:r>
      <w:r w:rsidRPr="007D553E">
        <w:rPr>
          <w:rFonts w:asciiTheme="majorBidi" w:hAnsiTheme="majorBidi" w:cstheme="majorBidi"/>
        </w:rPr>
        <w:t>. Sehingga pantas seorang pengajar atau guru menjadi tauladan dan panutan yang pantas, dengan tiga olahan tersebut.</w:t>
      </w:r>
    </w:p>
    <w:p w:rsidR="003353DF" w:rsidRPr="007D553E" w:rsidRDefault="003353DF" w:rsidP="003353DF">
      <w:pPr>
        <w:pStyle w:val="ListParagraph"/>
        <w:spacing w:after="0" w:line="240" w:lineRule="auto"/>
        <w:ind w:left="0" w:firstLine="709"/>
        <w:jc w:val="both"/>
        <w:rPr>
          <w:rFonts w:asciiTheme="majorBidi" w:hAnsiTheme="majorBidi" w:cstheme="majorBidi"/>
        </w:rPr>
      </w:pPr>
    </w:p>
    <w:p w:rsidR="003353DF" w:rsidRPr="007D553E" w:rsidRDefault="003353DF" w:rsidP="000E07B0">
      <w:pPr>
        <w:ind w:left="0" w:firstLine="0"/>
        <w:contextualSpacing/>
        <w:rPr>
          <w:rFonts w:asciiTheme="majorBidi" w:hAnsiTheme="majorBidi" w:cstheme="majorBidi"/>
          <w:b/>
          <w:i/>
          <w:iCs/>
        </w:rPr>
      </w:pPr>
      <w:r w:rsidRPr="007D553E">
        <w:rPr>
          <w:rFonts w:asciiTheme="majorBidi" w:hAnsiTheme="majorBidi" w:cstheme="majorBidi"/>
          <w:b/>
        </w:rPr>
        <w:t xml:space="preserve">Proses Penanaman Nilai-nilai Karakter Manusia dalam Surah </w:t>
      </w:r>
      <w:r w:rsidRPr="007D553E">
        <w:rPr>
          <w:rFonts w:asciiTheme="majorBidi" w:hAnsiTheme="majorBidi" w:cstheme="majorBidi"/>
          <w:b/>
          <w:i/>
          <w:iCs/>
        </w:rPr>
        <w:t>Qaf</w:t>
      </w:r>
    </w:p>
    <w:p w:rsidR="005C0837" w:rsidRDefault="005C0837" w:rsidP="003353DF">
      <w:pPr>
        <w:pStyle w:val="ListParagraph"/>
        <w:spacing w:after="0" w:line="240" w:lineRule="auto"/>
        <w:ind w:left="0" w:firstLine="709"/>
        <w:jc w:val="both"/>
        <w:rPr>
          <w:rFonts w:asciiTheme="majorBidi" w:hAnsiTheme="majorBidi" w:cstheme="majorBidi"/>
        </w:rPr>
      </w:pP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Pengawasan: Empat ayat yang ditemukan dalam penelusuran ayat pengawasan dalam penanaman karakter, namun peneliti telah membaginya menjadi dua kelompok ayat, sebagaimana yang tersusun dalam paparan data. Kelompok pertama terdapat tiga ayat yakni ayat 16 hingga 18. Ketiga ayat tersebut secara penerjemahan menunjukkan adanya kebesaran Allah dalam mengetahui segala yang terjadi terhadap manusia, termasuk bisikan yang diberikan kepadanya, kemudian Allah dengan segala kuasa-Nya mengutus malaikat untuk mencatat segala perbuatan manusia, dan Allah menjamin keakuratan catatan malaikat tersebut. Suhaedi, menyepakati adanya pengawasan terutama pada pananaman dan penguatan keimanan, hal ini dikarenakan adanya ancaman besar yang akan dihadapi, barulah kemudian ketakwaan atas perintah dan larangan, keduanya dikatakan membutuhkan pengawasan yang ketat, sehingga siswa terjauhkan dari segala ke-</w:t>
      </w:r>
      <w:r w:rsidRPr="007D553E">
        <w:rPr>
          <w:rFonts w:asciiTheme="majorBidi" w:hAnsiTheme="majorBidi" w:cstheme="majorBidi"/>
          <w:i/>
          <w:iCs/>
        </w:rPr>
        <w:t>mudharat</w:t>
      </w:r>
      <w:r w:rsidRPr="007D553E">
        <w:rPr>
          <w:rFonts w:asciiTheme="majorBidi" w:hAnsiTheme="majorBidi" w:cstheme="majorBidi"/>
          <w:i/>
          <w:iCs/>
        </w:rPr>
        <w:softHyphen/>
      </w:r>
      <w:r w:rsidRPr="007D553E">
        <w:rPr>
          <w:rFonts w:asciiTheme="majorBidi" w:hAnsiTheme="majorBidi" w:cstheme="majorBidi"/>
        </w:rPr>
        <w:t>-an.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{"citationItems":[{"id":"ITEM-1","itemData":{"author":[{"dropping-particle":"","family":"Suhaedi","given":"Muhammad","non-dropping-particle":"","parse-names":false,"suffix":""}],"id":"ITEM-1","issued":{"date-parts":[["2016"]]},"publisher":"UIN Maulana Malik Ibrahim Malang","title":"Konsep Pendidikan Karakter dalam Perspektif Alqur’an Surat Lukman","type":"thesis"},"uris":["http://www.mendeley.com/documents/?uuid=d9dc57bb-78fa-4dd5-b794-ae597ff89cd0"]}],"mendeley":{"formattedCitation":"(Suhaedi, 2016)","plainTextFormattedCitation":"(Suhaedi, 2016)","previouslyFormattedCitation":"(Suhaedi, 2016)"},"properties":{"noteIndex":0},"schema":"https://github.com/citation-style-language/schema/raw/master/csl-citation.json"}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(Suhaedi, 2016)</w:t>
      </w:r>
      <w:r w:rsidR="00B30F54">
        <w:rPr>
          <w:rStyle w:val="FootnoteReference"/>
          <w:rFonts w:asciiTheme="majorBidi" w:hAnsiTheme="majorBidi" w:cstheme="majorBidi"/>
        </w:rPr>
        <w:fldChar w:fldCharType="end"/>
      </w:r>
      <w:r w:rsidRPr="007D553E">
        <w:rPr>
          <w:rFonts w:asciiTheme="majorBidi" w:hAnsiTheme="majorBidi" w:cstheme="majorBidi"/>
        </w:rPr>
        <w:t xml:space="preserve"> Sebagaimana yang telah dijelaskan pada karakter integritas, adanya kesesuaian hati, pikiran dan tindakan, maka berdasarkan tuntutan tersebut diperlukan keteladanan, dan dalam keteladanan tersebut perlu pengawasan pula akan ketercapaiannya.</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{"citationItems":[{"id":"ITEM-1","itemData":{"author":[{"dropping-particle":"","family":"Subhi","given":"Imam","non-dropping-particle":"","parse-names":false,"suffix":""}],"id":"ITEM-1","issued":{"date-parts":[["2019"]]},"publisher":"IAIN Curup","title":"Pendidikan Karakter dalam Alqur’an Surah Luqman ayat 12-19 (Telaah atas Kitab Tafsir Alazhar)","type":"thesis"},"uris":["http://www.mendeley.com/documents/?uuid=f2b73ae4-a2f0-41e1-9905-907c4e80af58"]}],"mendeley":{"formattedCitation":"(Subhi, 2019)","plainTextFormattedCitation":"(Subhi, 2019)","previouslyFormattedCitation":"(Subhi, 2019)"},"properties":{"noteIndex":0},"schema":"https://github.com/citation-style-language/schema/raw/master/csl-citation.json"}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(Subhi, 2019)</w:t>
      </w:r>
      <w:r w:rsidR="00B30F54">
        <w:rPr>
          <w:rStyle w:val="FootnoteReference"/>
          <w:rFonts w:asciiTheme="majorBidi" w:hAnsiTheme="majorBidi" w:cstheme="majorBidi"/>
        </w:rPr>
        <w:fldChar w:fldCharType="end"/>
      </w:r>
      <w:r w:rsidRPr="007D553E">
        <w:rPr>
          <w:rFonts w:asciiTheme="majorBidi" w:hAnsiTheme="majorBidi" w:cstheme="majorBidi"/>
        </w:rPr>
        <w:t xml:space="preserve"> Keteladanan sendiri akan menjadi bagian dari analisis pendampingan.</w:t>
      </w: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 xml:space="preserve">Pendampingan: pendampingan menjadi instrumen terpenting dalam mengatasi segala masalah dalam penanaman karakter, semisal terdapat hasil pengawasan yang menunjukkan adanya dominasi perlakuan buruk, maka ada pemberian peringatan, dan jika karakter baik, maka diberikan apresiasi dan dilanjutkan dengan peningkatan karakter, atau </w:t>
      </w:r>
      <w:r w:rsidRPr="007D553E">
        <w:rPr>
          <w:rFonts w:asciiTheme="majorBidi" w:hAnsiTheme="majorBidi" w:cstheme="majorBidi"/>
        </w:rPr>
        <w:lastRenderedPageBreak/>
        <w:t xml:space="preserve">setidaknya mempertahankan karakter tersebut. Dalam bahasan ini, berdasarkan temuannya memberikan satu ayat perkara pendampingan, yakni ayat 21 surah </w:t>
      </w:r>
      <w:r w:rsidRPr="007D553E">
        <w:rPr>
          <w:rFonts w:asciiTheme="majorBidi" w:hAnsiTheme="majorBidi" w:cstheme="majorBidi"/>
          <w:i/>
          <w:iCs/>
        </w:rPr>
        <w:t>Qaf</w:t>
      </w:r>
      <w:r w:rsidRPr="007D553E">
        <w:rPr>
          <w:rFonts w:asciiTheme="majorBidi" w:hAnsiTheme="majorBidi" w:cstheme="majorBidi"/>
        </w:rPr>
        <w:t xml:space="preserve">. Bahwa Allah mengutus malaikat penggiring dan saksi perbuatan. Bahasan ini fokus pada malaikat yang memiliki tugas sebagai penggiring. Tentu penggiringan yang dimaksudkan ialah kepada kebaikan, artinya manusia memiliki banyak fasilitas untuk berkarakter baik, selain potensi dalam berupaya sendiri dalam menjauhi keburukan juga dibantu oleh malaikat penggiring. Jika manusia berperilaku buruk, malaikat sebagai saksi akan mencatat dan memberikan kesaksian pada hari kiamat. Sebelumnya dijelaskan bahwa pendampingan harus melibatkan keteladanan, bukan hanya memberikan petunjuk tanpa memberikan contoh. Allah telah menjelaskan kebaikan-Nya dalam berbagai bagian Al-Qur'an, termasuk Surah </w:t>
      </w:r>
      <w:r w:rsidRPr="007D553E">
        <w:rPr>
          <w:rFonts w:asciiTheme="majorBidi" w:hAnsiTheme="majorBidi" w:cstheme="majorBidi"/>
          <w:i/>
          <w:iCs/>
        </w:rPr>
        <w:t>Qaf</w:t>
      </w:r>
      <w:r w:rsidRPr="007D553E">
        <w:rPr>
          <w:rFonts w:asciiTheme="majorBidi" w:hAnsiTheme="majorBidi" w:cstheme="majorBidi"/>
        </w:rPr>
        <w:t>. Albaydhawy dan Aththabary sepakat dengan makna bahwa dua malaikat pendamping bertugas mengarahkan dan mencatat. Mereka mengarahkan manusia untuk berbuat baik dan mencatat semua perbuatan sebagai dasar penghakiman di hari kiamat. Hal ini mencakup pemahaman akan dampak dari perbuatan yang berbeda antara satu individu dengan yang lain.</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{"citationItems":[{"id":"ITEM-1","itemData":{"ISBN":"9789795601258","author":[{"dropping-particle":"","family":"Ahmad Samiun Jazuli","given":"","non-dropping-particle":"","parse-names":false,"suffix":""}],"container-title":"Gema Insani","id":"ITEM-1","issued":{"date-parts":[["2006"]]},"page":"24","publisher":"Gema Insani","title":"Kehidupan dalam Pandangan Al Qur`an","type":"article-journal"},"uris":["http://www.mendeley.com/documents/?uuid=3cbbad88-3683-31bb-a6e4-48f65ba0e494"]}],"mendeley":{"formattedCitation":"(Ahmad Samiun Jazuli, 2006)","plainTextFormattedCitation":"(Ahmad Samiun Jazuli, 2006)","previouslyFormattedCitation":"(Ahmad Samiun Jazuli, 2006)"},"properties":{"noteIndex":0},"schema":"https://github.com/citation-style-language/schema/raw/master/csl-citation.json"}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(Ahmad Samiun Jazuli, 2006)</w:t>
      </w:r>
      <w:r w:rsidR="00B30F54">
        <w:rPr>
          <w:rStyle w:val="FootnoteReference"/>
          <w:rFonts w:asciiTheme="majorBidi" w:hAnsiTheme="majorBidi" w:cstheme="majorBidi"/>
        </w:rPr>
        <w:fldChar w:fldCharType="end"/>
      </w:r>
      <w:r w:rsidRPr="007D553E">
        <w:rPr>
          <w:rFonts w:asciiTheme="majorBidi" w:hAnsiTheme="majorBidi" w:cstheme="majorBidi"/>
        </w:rPr>
        <w:t xml:space="preserve"> Suhaedi, dalam penelitiannya tentang konsep pendidikan karakter, menganggap tauladan sebagai salah satu metode terbaik kedua setelah nasihat dalam penanaman karakter, diikuti dengan anjuran. Meskipun Suhaedi merujuk pada Surah Luqman, namun tauladan memiliki makna universal sebagai pendekatan paling efektif dalam upaya menanamkan karakter. Tauladan juga dapat mengatasi penolakan terhadap perilaku baik, karena orang yang memerintahkan atau mengajak kepada kebaikan telah menjalankan apa yang diajarkannya. Surah </w:t>
      </w:r>
      <w:r w:rsidRPr="007D553E">
        <w:rPr>
          <w:rFonts w:asciiTheme="majorBidi" w:hAnsiTheme="majorBidi" w:cstheme="majorBidi"/>
          <w:i/>
          <w:iCs/>
        </w:rPr>
        <w:t>Qaf</w:t>
      </w:r>
      <w:r w:rsidRPr="007D553E">
        <w:rPr>
          <w:rFonts w:asciiTheme="majorBidi" w:hAnsiTheme="majorBidi" w:cstheme="majorBidi"/>
        </w:rPr>
        <w:t xml:space="preserve"> juga menunjukkan bahwa Allah sendiri menjadi contoh teladan, karena penciptaan-Nya dilandasi dengan sifat pengasih-Nya. Bahkan orang jahat pun dapat merasakan nikmat-Nya yang tidak disadari di dunia ini.</w:t>
      </w:r>
    </w:p>
    <w:p w:rsidR="003353DF" w:rsidRPr="007D553E" w:rsidRDefault="003353DF" w:rsidP="00B30F54">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rPr>
        <w:t xml:space="preserve">Evaluasi: Surah </w:t>
      </w:r>
      <w:r w:rsidRPr="007D553E">
        <w:rPr>
          <w:rFonts w:asciiTheme="majorBidi" w:hAnsiTheme="majorBidi" w:cstheme="majorBidi"/>
          <w:i/>
          <w:iCs/>
        </w:rPr>
        <w:t>Qaf</w:t>
      </w:r>
      <w:r w:rsidRPr="007D553E">
        <w:rPr>
          <w:rFonts w:asciiTheme="majorBidi" w:hAnsiTheme="majorBidi" w:cstheme="majorBidi"/>
        </w:rPr>
        <w:t xml:space="preserve">, meskipun sering dianggap sebagai surah yang menakutkan dan penuh ancaman, sebenarnya memiliki sisi lain dalam konteks pendidikan karakter, terutama dalam hal evaluasi. Seperti yang telah dijelaskan sebelumnya, terdapat 8 ayat yang mengandung konsep evaluasi pendidikan karakter, yaitu ayat 19, 20, 22-24, 29-30, dan 34. Peneliti membagi penemuan ini menjadi empat kelompok ayat. Namun, untuk tujuan ringkasan dan analisis cepat, saya akan memberikan versi yang lebih singkat. Dimulai dari ayat 19 yang menegaskan kepastian akan Hari Kiamat, yang digambarkan dengan cara yang menakutkan. Gambaran ini menimbulkan respons untuk menghindarinya, tetapi perlu diperhatikan bahwa satu hal yang tetap harus dihindari adalah kematian. Poin penting di sini adalah bahwa meskipun dengan segala usaha, manusia tidak dapat menghindari kematian. Oleh karena itu, pada Hari Kebangkitan, saatnya individu dihisab dan amal perbuatannya ditimbang, menjadi dasar untuk balasan yang pantas. Hal ini menunjukkan adanya evaluasi pencapaian pendidikan karakter dan tindak lanjut berdasarkan hasil evaluasi. Stepanili dan rekannya melakukan penelitian tentang Surah </w:t>
      </w:r>
      <w:r w:rsidRPr="007D553E">
        <w:rPr>
          <w:rFonts w:asciiTheme="majorBidi" w:hAnsiTheme="majorBidi" w:cstheme="majorBidi"/>
          <w:i/>
          <w:iCs/>
        </w:rPr>
        <w:t>Qaf</w:t>
      </w:r>
      <w:r w:rsidRPr="007D553E">
        <w:rPr>
          <w:rFonts w:asciiTheme="majorBidi" w:hAnsiTheme="majorBidi" w:cstheme="majorBidi"/>
        </w:rPr>
        <w:t>, terutama fokus pada ayat 17 dan 18, yang menyoroti tujuan umum pendidikan untuk membentuk manusia sempurna (insan kamil).</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{"citationItems":[{"id":"ITEM-1","itemData":{"author":[{"dropping-particle":"","family":"Dwitri Stepanili","given":"Hasbiyalah","non-dropping-particle":"","parse-names":false,"suffix":""}],"container-title":"Jurnal Evaluasi","id":"ITEM-1","issue":"September","issued":{"date-parts":[["2019"]]},"page":"288-300","title":"Evaluasi Pendidikan Perspektif Islam (Analisis Tafsir Q.S. Qaf ayat 17-18)","type":"article-journal","volume":"3"},"uris":["http://www.mendeley.com/documents/?uuid=36660c69-ea3b-497e-8aa8-c439b7227ea7"]}],"mendeley":{"formattedCitation":"(Dwitri Stepanili, 2019)","plainTextFormattedCitation":"(Dwitri Stepanili, 2019)","previouslyFormattedCitation":"(Dwitri Stepanili, 2019)"},"properties":{"noteIndex":0},"schema":"https://github.com/citation-style-language/schema/raw/master/csl-citation.json"}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bCs/>
          <w:noProof/>
          <w:lang w:val="en-US"/>
        </w:rPr>
        <w:t>(Dwitri Stepanili, 2019)</w:t>
      </w:r>
      <w:r w:rsidR="00B30F54">
        <w:rPr>
          <w:rStyle w:val="FootnoteReference"/>
          <w:rFonts w:asciiTheme="majorBidi" w:hAnsiTheme="majorBidi" w:cstheme="majorBidi"/>
        </w:rPr>
        <w:fldChar w:fldCharType="end"/>
      </w:r>
      <w:r w:rsidRPr="007D553E">
        <w:rPr>
          <w:rStyle w:val="Heading3Char"/>
          <w:rFonts w:asciiTheme="majorBidi" w:hAnsiTheme="majorBidi"/>
        </w:rPr>
        <w:t xml:space="preserve"> </w:t>
      </w:r>
      <w:r w:rsidRPr="007D553E">
        <w:rPr>
          <w:rFonts w:asciiTheme="majorBidi" w:hAnsiTheme="majorBidi" w:cstheme="majorBidi"/>
        </w:rPr>
        <w:t xml:space="preserve">Mereka menganggap evaluasi pendidikan penting, dimulai dari pengawasan dan pencatatan. Penelitian ini menganggap pencatatan sebagai instrumen evaluasi. </w:t>
      </w:r>
      <w:r w:rsidRPr="007D553E">
        <w:rPr>
          <w:rFonts w:asciiTheme="majorBidi" w:hAnsiTheme="majorBidi" w:cstheme="majorBidi"/>
          <w:i/>
          <w:iCs/>
        </w:rPr>
        <w:t>Lailial Muhtifah</w:t>
      </w:r>
      <w:r w:rsidRPr="007D553E">
        <w:rPr>
          <w:rFonts w:asciiTheme="majorBidi" w:hAnsiTheme="majorBidi" w:cstheme="majorBidi"/>
        </w:rPr>
        <w:t xml:space="preserve"> menemukan istilah-istilah dalam Alqur'an yang sepadan dengan evaluasi, seperti hisab (perhitungan), </w:t>
      </w:r>
      <w:r w:rsidRPr="007D553E">
        <w:rPr>
          <w:rFonts w:asciiTheme="majorBidi" w:hAnsiTheme="majorBidi" w:cstheme="majorBidi"/>
          <w:i/>
          <w:iCs/>
        </w:rPr>
        <w:t>hafizh</w:t>
      </w:r>
      <w:r w:rsidRPr="007D553E">
        <w:rPr>
          <w:rFonts w:asciiTheme="majorBidi" w:hAnsiTheme="majorBidi" w:cstheme="majorBidi"/>
        </w:rPr>
        <w:t xml:space="preserve"> (memelihara dan mengawasi), </w:t>
      </w:r>
      <w:r w:rsidRPr="007D553E">
        <w:rPr>
          <w:rFonts w:asciiTheme="majorBidi" w:hAnsiTheme="majorBidi" w:cstheme="majorBidi"/>
          <w:i/>
          <w:iCs/>
        </w:rPr>
        <w:t>tazkirah</w:t>
      </w:r>
      <w:r w:rsidRPr="007D553E">
        <w:rPr>
          <w:rFonts w:asciiTheme="majorBidi" w:hAnsiTheme="majorBidi" w:cstheme="majorBidi"/>
        </w:rPr>
        <w:t xml:space="preserve"> (peringatan), fitnah dan bala' (ujian dan musibah), serta istilah lainnya seperti </w:t>
      </w:r>
      <w:r w:rsidRPr="007D553E">
        <w:rPr>
          <w:rFonts w:asciiTheme="majorBidi" w:hAnsiTheme="majorBidi" w:cstheme="majorBidi"/>
          <w:i/>
          <w:iCs/>
        </w:rPr>
        <w:t>wazan</w:t>
      </w:r>
      <w:r w:rsidRPr="007D553E">
        <w:rPr>
          <w:rFonts w:asciiTheme="majorBidi" w:hAnsiTheme="majorBidi" w:cstheme="majorBidi"/>
        </w:rPr>
        <w:t xml:space="preserve"> dan </w:t>
      </w:r>
      <w:r w:rsidRPr="007D553E">
        <w:rPr>
          <w:rFonts w:asciiTheme="majorBidi" w:hAnsiTheme="majorBidi" w:cstheme="majorBidi"/>
          <w:i/>
          <w:iCs/>
        </w:rPr>
        <w:t>nadhar</w:t>
      </w:r>
      <w:r w:rsidRPr="007D553E">
        <w:rPr>
          <w:rFonts w:asciiTheme="majorBidi" w:hAnsiTheme="majorBidi" w:cstheme="majorBidi"/>
        </w:rPr>
        <w:t>.</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{"citationItems":[{"id":"ITEM-1","itemData":{"author":[{"dropping-particle":"","family":"Dwitri Stepanili","given":"Hasbiyalah","non-dropping-particle":"","parse-names":false,"suffix":""}],"container-title":"Jurnal Evaluasi","id":"ITEM-1","issue":"September","issued":{"date-parts":[["2019"]]},"page":"288-300","title":"Evaluasi Pendidikan Perspektif Islam (Analisis Tafsir Q.S. Qaf ayat 17-18)","type":"article-journal","volume":"3"},"uris":["http://www.mendeley.com/documents/?uuid=36660c69-ea3b-497e-8aa8-c439b7227ea7"]}],"mendeley":{"formattedCitation":"(Dwitri Stepanili, 2019)","plainTextFormattedCitation":"(Dwitri Stepanili, 2019)","previouslyFormattedCitation":"(Dwitri Stepanili, 2019)"},"properties":{"noteIndex":0},"schema":"https://github.com/citation-style-language/schema/raw/master/csl-citation.json"}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(Dwitri Stepanili, 2019)</w:t>
      </w:r>
      <w:r w:rsidR="00B30F54">
        <w:rPr>
          <w:rStyle w:val="FootnoteReference"/>
          <w:rFonts w:asciiTheme="majorBidi" w:hAnsiTheme="majorBidi" w:cstheme="majorBidi"/>
        </w:rPr>
        <w:fldChar w:fldCharType="end"/>
      </w:r>
      <w:r w:rsidRPr="007D553E">
        <w:rPr>
          <w:rStyle w:val="Heading3Char"/>
          <w:rFonts w:asciiTheme="majorBidi" w:hAnsiTheme="majorBidi"/>
        </w:rPr>
        <w:t xml:space="preserve"> </w:t>
      </w:r>
      <w:r w:rsidRPr="007D553E">
        <w:rPr>
          <w:rFonts w:asciiTheme="majorBidi" w:hAnsiTheme="majorBidi" w:cstheme="majorBidi"/>
        </w:rPr>
        <w:t>Setiap istilah tersebut memiliki karakteristik pelaksanaan yang khas, terutama dalam peran guru, siswa, dan instrumen evaluasi. Ayat-ayat dalam Surah Qaf yang terdiri dari 8 ayat lebih menekankan pendidikan karakter dengan fokus pada kesadaran dan kemampuan siswa dalam memilih perbuatan yang pantas dilakukan. Oleh karena itu, istilah-istilah evaluasi yang sesuai adalah semua istilah tersebut, kecuali hafizh yang merupakan otoritas Allah.</w:t>
      </w:r>
    </w:p>
    <w:p w:rsidR="003353DF" w:rsidRPr="007D553E" w:rsidRDefault="007D553E" w:rsidP="00B30F54">
      <w:pPr>
        <w:ind w:left="0" w:firstLine="709"/>
        <w:rPr>
          <w:rFonts w:asciiTheme="majorBidi" w:hAnsiTheme="majorBidi" w:cstheme="majorBidi"/>
        </w:rPr>
      </w:pPr>
      <w:r w:rsidRPr="007D553E">
        <w:rPr>
          <w:rFonts w:asciiTheme="majorBidi" w:hAnsiTheme="majorBidi" w:cstheme="majorBidi"/>
          <w:i/>
          <w:iCs/>
        </w:rPr>
        <w:t xml:space="preserve">Punishment </w:t>
      </w:r>
      <w:r w:rsidR="003353DF" w:rsidRPr="007D553E">
        <w:rPr>
          <w:rFonts w:asciiTheme="majorBidi" w:hAnsiTheme="majorBidi" w:cstheme="majorBidi"/>
          <w:i/>
          <w:iCs/>
        </w:rPr>
        <w:t xml:space="preserve"> </w:t>
      </w:r>
      <w:r w:rsidR="003353DF" w:rsidRPr="007D553E">
        <w:rPr>
          <w:rFonts w:asciiTheme="majorBidi" w:hAnsiTheme="majorBidi" w:cstheme="majorBidi"/>
        </w:rPr>
        <w:t xml:space="preserve">dan </w:t>
      </w:r>
      <w:r w:rsidR="00925168" w:rsidRPr="007D553E">
        <w:rPr>
          <w:rFonts w:asciiTheme="majorBidi" w:hAnsiTheme="majorBidi" w:cstheme="majorBidi"/>
          <w:i/>
          <w:iCs/>
        </w:rPr>
        <w:t xml:space="preserve">Reward </w:t>
      </w:r>
      <w:r w:rsidR="003353DF" w:rsidRPr="007D553E">
        <w:rPr>
          <w:rFonts w:asciiTheme="majorBidi" w:hAnsiTheme="majorBidi" w:cstheme="majorBidi"/>
        </w:rPr>
        <w:t>: Pendampingan melalui tauladan penting sebagai basis nasihat. Hukuman (</w:t>
      </w:r>
      <w:r w:rsidRPr="007D553E">
        <w:rPr>
          <w:rFonts w:asciiTheme="majorBidi" w:hAnsiTheme="majorBidi" w:cstheme="majorBidi"/>
          <w:i/>
          <w:iCs/>
        </w:rPr>
        <w:t xml:space="preserve">punishment </w:t>
      </w:r>
      <w:r w:rsidR="003353DF" w:rsidRPr="007D553E">
        <w:rPr>
          <w:rFonts w:asciiTheme="majorBidi" w:hAnsiTheme="majorBidi" w:cstheme="majorBidi"/>
        </w:rPr>
        <w:t xml:space="preserve">) lebih diutamakan daripada </w:t>
      </w:r>
      <w:r w:rsidR="00925168" w:rsidRPr="007D553E">
        <w:rPr>
          <w:rFonts w:asciiTheme="majorBidi" w:hAnsiTheme="majorBidi" w:cstheme="majorBidi"/>
          <w:i/>
          <w:iCs/>
        </w:rPr>
        <w:t xml:space="preserve">reward </w:t>
      </w:r>
      <w:r w:rsidR="003353DF" w:rsidRPr="007D553E">
        <w:rPr>
          <w:rFonts w:asciiTheme="majorBidi" w:hAnsiTheme="majorBidi" w:cstheme="majorBidi"/>
        </w:rPr>
        <w:t xml:space="preserve"> dalam temuan ini. Ayat 14 menjelaskan alasan hukuman Allah berdasarkan penolakan mereka terhadap Rasul </w:t>
      </w:r>
      <w:r w:rsidR="003353DF" w:rsidRPr="007D553E">
        <w:rPr>
          <w:rFonts w:asciiTheme="majorBidi" w:hAnsiTheme="majorBidi" w:cstheme="majorBidi"/>
        </w:rPr>
        <w:lastRenderedPageBreak/>
        <w:t>yang serupa dengan mereka. Albaydhawy menegaskan bahwa mereka yang mendustakan perintah Allah akan menerima azab, termasuk mereka yang menentang Rasulullah.</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{"citationItems":[{"id":"ITEM-1","itemData":{"ISBN":"9789795601258","author":[{"dropping-particle":"","family":"Ahmad Samiun Jazuli","given":"","non-dropping-particle":"","parse-names":false,"suffix":""}],"container-title":"Gema Insani","id":"ITEM-1","issued":{"date-parts":[["2006"]]},"page":"24","publisher":"Gema Insani","title":"Kehidupan dalam Pandangan Al Qur`an","type":"article-journal"},"uris":["http://www.mendeley.com/documents/?uuid=3cbbad88-3683-31bb-a6e4-48f65ba0e494"]}],"mendeley":{"formattedCitation":"(Ahmad Samiun Jazuli, 2006)","plainTextFormattedCitation":"(Ahmad Samiun Jazuli, 2006)","previouslyFormattedCitation":"(Ahmad Samiun Jazuli, 2006)"},"properties":{"noteIndex":0},"schema":"https://github.com/citation-style-language/schema/raw/master/csl-citation.json"}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(Ahmad Samiun Jazuli, 2006)</w:t>
      </w:r>
      <w:r w:rsidR="00B30F54">
        <w:rPr>
          <w:rStyle w:val="FootnoteReference"/>
          <w:rFonts w:asciiTheme="majorBidi" w:hAnsiTheme="majorBidi" w:cstheme="majorBidi"/>
        </w:rPr>
        <w:fldChar w:fldCharType="end"/>
      </w:r>
      <w:r w:rsidR="003353DF" w:rsidRPr="007D553E">
        <w:rPr>
          <w:rFonts w:asciiTheme="majorBidi" w:hAnsiTheme="majorBidi" w:cstheme="majorBidi"/>
        </w:rPr>
        <w:t xml:space="preserve"> Aththabary menguatkan bahwa azab dan kutukan diberikan kepada mereka yang mendustakan Rasulullah dan mengingkari perintah Allah.</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{"citationItems":[{"id":"ITEM-1","itemData":{"author":[{"dropping-particle":"","family":"Ali","given":"Jawwad","non-dropping-particle":"","parse-names":false,"suffix":""}],"id":"ITEM-1","issued":{"date-parts":[["2018"]]},"publisher":"PT. Pustaka Alvabet","publisher-place":"Ciputat","title":"Sejarah Arab Sebelum Islam","type":"book"},"uris":["http://www.mendeley.com/documents/?uuid=28c44360-910a-3e94-9118-89ca55f06188"]}],"mendeley":{"formattedCitation":"(Ali, 2018)","plainTextFormattedCitation":"(Ali, 2018)","previouslyFormattedCitation":"(Ali, 2018)"},"properties":{"noteIndex":0},"schema":"https://github.com/citation-style-language/schema/raw/master/csl-citation.json"}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(Ali, 2018)</w:t>
      </w:r>
      <w:r w:rsidR="00B30F54">
        <w:rPr>
          <w:rStyle w:val="FootnoteReference"/>
          <w:rFonts w:asciiTheme="majorBidi" w:hAnsiTheme="majorBidi" w:cstheme="majorBidi"/>
        </w:rPr>
        <w:fldChar w:fldCharType="end"/>
      </w:r>
      <w:r w:rsidR="003353DF" w:rsidRPr="007D553E">
        <w:rPr>
          <w:rFonts w:asciiTheme="majorBidi" w:hAnsiTheme="majorBidi" w:cstheme="majorBidi"/>
        </w:rPr>
        <w:t xml:space="preserve"> Meskipun demikian, guru seharusnya memberikan nasihat berulang-ulang seperti yang terdapat dalam Alqur'an, dengan nilai yang sama seperti memberikan nasihat intensif kepada siswa yang belum memiliki karakter baik.</w:t>
      </w:r>
    </w:p>
    <w:p w:rsidR="003353DF" w:rsidRPr="007D553E" w:rsidRDefault="00925168" w:rsidP="003353DF">
      <w:pPr>
        <w:pStyle w:val="ListParagraph"/>
        <w:spacing w:after="0" w:line="240" w:lineRule="auto"/>
        <w:ind w:left="0" w:firstLine="709"/>
        <w:jc w:val="both"/>
        <w:rPr>
          <w:rFonts w:asciiTheme="majorBidi" w:hAnsiTheme="majorBidi" w:cstheme="majorBidi"/>
        </w:rPr>
      </w:pPr>
      <w:r w:rsidRPr="007D553E">
        <w:rPr>
          <w:rFonts w:asciiTheme="majorBidi" w:hAnsiTheme="majorBidi" w:cstheme="majorBidi"/>
          <w:i/>
          <w:iCs/>
        </w:rPr>
        <w:t xml:space="preserve">Reward </w:t>
      </w:r>
      <w:r w:rsidR="003353DF" w:rsidRPr="007D553E">
        <w:rPr>
          <w:rFonts w:asciiTheme="majorBidi" w:hAnsiTheme="majorBidi" w:cstheme="majorBidi"/>
        </w:rPr>
        <w:t xml:space="preserve">, atau hadiah akan diberikan kepada yang mendengar peringatan Allah, memperhatikan kekuasaan Allah, dan melaksanakan perintah Allah akan mendapatkan </w:t>
      </w:r>
      <w:r w:rsidRPr="007D553E">
        <w:rPr>
          <w:rFonts w:asciiTheme="majorBidi" w:hAnsiTheme="majorBidi" w:cstheme="majorBidi"/>
          <w:i/>
          <w:iCs/>
        </w:rPr>
        <w:t xml:space="preserve">reward </w:t>
      </w:r>
      <w:r w:rsidR="003353DF" w:rsidRPr="007D553E">
        <w:rPr>
          <w:rFonts w:asciiTheme="majorBidi" w:hAnsiTheme="majorBidi" w:cstheme="majorBidi"/>
          <w:i/>
          <w:iCs/>
        </w:rPr>
        <w:t xml:space="preserve"> </w:t>
      </w:r>
      <w:r w:rsidR="003353DF" w:rsidRPr="007D553E">
        <w:rPr>
          <w:rFonts w:asciiTheme="majorBidi" w:hAnsiTheme="majorBidi" w:cstheme="majorBidi"/>
        </w:rPr>
        <w:t xml:space="preserve">berupa surga, namun hadiah itu tidak hanya berupa surga dan kemudahan proses mendapatkannya, dalam penelitian ini ditemukan ayat menggugah hati bagi mereka yang setia kepada Allah dan Rasul-Nya, yakni surah </w:t>
      </w:r>
      <w:r w:rsidR="003353DF" w:rsidRPr="007D553E">
        <w:rPr>
          <w:rFonts w:asciiTheme="majorBidi" w:hAnsiTheme="majorBidi" w:cstheme="majorBidi"/>
          <w:i/>
          <w:iCs/>
        </w:rPr>
        <w:t xml:space="preserve">qaf </w:t>
      </w:r>
      <w:r w:rsidR="003353DF" w:rsidRPr="007D553E">
        <w:rPr>
          <w:rFonts w:asciiTheme="majorBidi" w:hAnsiTheme="majorBidi" w:cstheme="majorBidi"/>
        </w:rPr>
        <w:t xml:space="preserve">ayat 35, menceritakan keadaan penduduk surga yang memperoleh segala yang mereka inginkan, termasuk keinginan yang sebelumnya tak terbayangkan oleh </w:t>
      </w:r>
      <w:r w:rsidR="003353DF" w:rsidRPr="007D553E">
        <w:rPr>
          <w:rFonts w:asciiTheme="majorBidi" w:hAnsiTheme="majorBidi" w:cstheme="majorBidi"/>
          <w:i/>
          <w:iCs/>
        </w:rPr>
        <w:t>muttaqin</w:t>
      </w:r>
      <w:r w:rsidR="003353DF" w:rsidRPr="007D553E">
        <w:rPr>
          <w:rFonts w:asciiTheme="majorBidi" w:hAnsiTheme="majorBidi" w:cstheme="majorBidi"/>
        </w:rPr>
        <w:t xml:space="preserve"> itu sendiri. Terhadap ayat 35 ini Albaydhawy menjelaskan</w:t>
      </w:r>
      <w:r w:rsidR="00B30F54">
        <w:rPr>
          <w:rFonts w:asciiTheme="majorBidi" w:hAnsiTheme="majorBidi" w:cstheme="majorBidi"/>
        </w:rPr>
        <w:t xml:space="preserve"> </w:t>
      </w:r>
      <w:r w:rsidR="00B30F54">
        <w:rPr>
          <w:rFonts w:asciiTheme="majorBidi" w:hAnsiTheme="majorBidi" w:cstheme="majorBidi"/>
        </w:rPr>
        <w:fldChar w:fldCharType="begin" w:fldLock="1"/>
      </w:r>
      <w:r w:rsidR="00B30F54">
        <w:rPr>
          <w:rFonts w:asciiTheme="majorBidi" w:hAnsiTheme="majorBidi" w:cstheme="majorBidi"/>
        </w:rPr>
        <w:instrText>ADDIN CSL_CITATION {"citationItems":[{"id":"ITEM-1","itemData":{"ISBN":"9789795601258","author":[{"dropping-particle":"","family":"Ahmad Samiun Jazuli","given":"","non-dropping-particle":"","parse-names":false,"suffix":""}],"container-title":"Gema Insani","id":"ITEM-1","issued":{"date-parts":[["2006"]]},"page":"24","publisher":"Gema Insani","title":"Kehidupan dalam Pandangan Al Qur`an","type":"article-journal"},"uris":["http://www.mendeley.com/documents/?uuid=3cbbad88-3683-31bb-a6e4-48f65ba0e494"]}],"mendeley":{"formattedCitation":"(Ahmad Samiun Jazuli, 2006)","plainTextFormattedCitation":"(Ahmad Samiun Jazuli, 2006)"},"properties":{"noteIndex":0},"schema":"https://github.com/citation-style-language/schema/raw/master/csl-citation.json"}</w:instrText>
      </w:r>
      <w:r w:rsidR="00B30F54">
        <w:rPr>
          <w:rFonts w:asciiTheme="majorBidi" w:hAnsiTheme="majorBidi" w:cstheme="majorBidi"/>
        </w:rPr>
        <w:fldChar w:fldCharType="separate"/>
      </w:r>
      <w:r w:rsidR="00B30F54" w:rsidRPr="00B30F54">
        <w:rPr>
          <w:rFonts w:asciiTheme="majorBidi" w:hAnsiTheme="majorBidi" w:cstheme="majorBidi"/>
          <w:noProof/>
        </w:rPr>
        <w:t>(Ahmad Samiun Jazuli, 2006)</w:t>
      </w:r>
      <w:r w:rsidR="00B30F54">
        <w:rPr>
          <w:rFonts w:asciiTheme="majorBidi" w:hAnsiTheme="majorBidi" w:cstheme="majorBidi"/>
        </w:rPr>
        <w:fldChar w:fldCharType="end"/>
      </w:r>
      <w:bookmarkStart w:id="0" w:name="_GoBack"/>
      <w:bookmarkEnd w:id="0"/>
      <w:r w:rsidR="003353DF" w:rsidRPr="007D553E">
        <w:rPr>
          <w:rFonts w:asciiTheme="majorBidi" w:hAnsiTheme="majorBidi" w:cstheme="majorBidi"/>
        </w:rPr>
        <w:t xml:space="preserve"> :</w:t>
      </w:r>
    </w:p>
    <w:p w:rsidR="003353DF" w:rsidRPr="007D553E" w:rsidRDefault="003353DF" w:rsidP="00B30F54">
      <w:pPr>
        <w:pStyle w:val="ListParagraph"/>
        <w:bidi/>
        <w:spacing w:after="0" w:line="240" w:lineRule="auto"/>
        <w:ind w:left="-1"/>
        <w:jc w:val="both"/>
        <w:rPr>
          <w:rFonts w:ascii="LPMQ Isep Misbah" w:hAnsi="LPMQ Isep Misbah" w:cs="LPMQ Isep Misbah"/>
        </w:rPr>
      </w:pPr>
      <w:r w:rsidRPr="007D553E">
        <w:rPr>
          <w:rFonts w:ascii="LPMQ Isep Misbah" w:hAnsi="LPMQ Isep Misbah" w:cs="LPMQ Isep Misbah"/>
          <w:rtl/>
        </w:rPr>
        <w:t>وهو مالا يخطر ببالهم مما لا عين رأت ولا أذن سمعت ولا خطر على قلب بشر</w:t>
      </w:r>
    </w:p>
    <w:p w:rsidR="003353DF" w:rsidRPr="007D553E" w:rsidRDefault="003353DF" w:rsidP="00B30F54">
      <w:pPr>
        <w:pStyle w:val="ListParagraph"/>
        <w:spacing w:after="0" w:line="240" w:lineRule="auto"/>
        <w:ind w:left="0"/>
        <w:jc w:val="both"/>
        <w:rPr>
          <w:rFonts w:asciiTheme="majorBidi" w:hAnsiTheme="majorBidi" w:cstheme="majorBidi"/>
        </w:rPr>
      </w:pPr>
      <w:r w:rsidRPr="007D553E">
        <w:rPr>
          <w:rFonts w:asciiTheme="majorBidi" w:hAnsiTheme="majorBidi" w:cstheme="majorBidi"/>
        </w:rPr>
        <w:t xml:space="preserve">sehingga terlihat jelas kesamaan penafsiran dengan </w:t>
      </w:r>
      <w:r w:rsidRPr="007D553E">
        <w:rPr>
          <w:rFonts w:asciiTheme="majorBidi" w:hAnsiTheme="majorBidi" w:cstheme="majorBidi"/>
          <w:i/>
          <w:iCs/>
        </w:rPr>
        <w:t>mufassir</w:t>
      </w:r>
      <w:r w:rsidRPr="007D553E">
        <w:rPr>
          <w:rFonts w:asciiTheme="majorBidi" w:hAnsiTheme="majorBidi" w:cstheme="majorBidi"/>
        </w:rPr>
        <w:t xml:space="preserve"> lainnya terhadap ayat ini bagi mereka yang berkarakter baik, haus akan berbuat kebaikan, hingga</w:t>
      </w:r>
      <w:r w:rsidR="00B06575" w:rsidRPr="007D553E">
        <w:rPr>
          <w:rFonts w:asciiTheme="majorBidi" w:hAnsiTheme="majorBidi" w:cstheme="majorBidi"/>
        </w:rPr>
        <w:t xml:space="preserve"> mendapatkan apresiasi yang tak </w:t>
      </w:r>
      <w:r w:rsidRPr="007D553E">
        <w:rPr>
          <w:rFonts w:asciiTheme="majorBidi" w:hAnsiTheme="majorBidi" w:cstheme="majorBidi"/>
        </w:rPr>
        <w:t>terhingga, bahkan tidak pernah terpikirkan oleh mereka. Sedangkan Aththabary dari sisi ketuhanan, memberikan penisbahan kepada sifat Allah yang tidak pernah berhenti menambahkan kenikmatan kepada hambanya termasuk yang ingkar sekalipun selama di dunia, namun terkhusus pada hari akhir nanti akan terlihat siapa yang benar memanfaat dengan baik nikmat yang Allah berikan secara terus menerus tersebut.</w:t>
      </w:r>
      <w:r w:rsidR="00B30F54">
        <w:rPr>
          <w:rStyle w:val="FootnoteReference"/>
          <w:rFonts w:asciiTheme="majorBidi" w:hAnsiTheme="majorBidi" w:cstheme="majorBidi"/>
        </w:rPr>
        <w:fldChar w:fldCharType="begin" w:fldLock="1"/>
      </w:r>
      <w:r w:rsidR="00B30F54">
        <w:rPr>
          <w:rFonts w:asciiTheme="majorBidi" w:hAnsiTheme="majorBidi" w:cstheme="majorBidi"/>
        </w:rPr>
        <w:instrText>ADDIN CSL_CITATION {"citationItems":[{"id":"ITEM-1","itemData":{"author":[{"dropping-particle":"","family":"Ali","given":"Jawwad","non-dropping-particle":"","parse-names":false,"suffix":""}],"id":"ITEM-1","issued":{"date-parts":[["2018"]]},"publisher":"PT. Pustaka Alvabet","publisher-place":"Ciputat","title":"Sejarah Arab Sebelum Islam","type":"book"},"uris":["http://www.mendeley.com/documents/?uuid=28c44360-910a-3e94-9118-89ca55f06188"]}],"mendeley":{"formattedCitation":"(Ali, 2018)","plainTextFormattedCitation":"(Ali, 2018)","previouslyFormattedCitation":"(Ali, 2018)"},"properties":{"noteIndex":0},"schema":"https://github.com/citation-style-language/schema/raw/master/csl-citation.json"}</w:instrText>
      </w:r>
      <w:r w:rsidR="00B30F54">
        <w:rPr>
          <w:rStyle w:val="FootnoteReference"/>
          <w:rFonts w:asciiTheme="majorBidi" w:hAnsiTheme="majorBidi" w:cstheme="majorBidi"/>
        </w:rPr>
        <w:fldChar w:fldCharType="separate"/>
      </w:r>
      <w:r w:rsidR="00B30F54" w:rsidRPr="00B30F54">
        <w:rPr>
          <w:rFonts w:asciiTheme="majorBidi" w:hAnsiTheme="majorBidi" w:cstheme="majorBidi"/>
          <w:noProof/>
        </w:rPr>
        <w:t>(Ali, 2018)</w:t>
      </w:r>
      <w:r w:rsidR="00B30F54">
        <w:rPr>
          <w:rStyle w:val="FootnoteReference"/>
          <w:rFonts w:asciiTheme="majorBidi" w:hAnsiTheme="majorBidi" w:cstheme="majorBidi"/>
        </w:rPr>
        <w:fldChar w:fldCharType="end"/>
      </w:r>
      <w:r w:rsidRPr="007D553E">
        <w:rPr>
          <w:rFonts w:asciiTheme="majorBidi" w:hAnsiTheme="majorBidi" w:cstheme="majorBidi"/>
        </w:rPr>
        <w:t xml:space="preserve"> Imam Alghazali mengemukakan konsep </w:t>
      </w:r>
      <w:r w:rsidR="00925168" w:rsidRPr="007D553E">
        <w:rPr>
          <w:rFonts w:asciiTheme="majorBidi" w:hAnsiTheme="majorBidi" w:cstheme="majorBidi"/>
          <w:i/>
          <w:iCs/>
        </w:rPr>
        <w:t xml:space="preserve">reward </w:t>
      </w:r>
      <w:r w:rsidRPr="007D553E">
        <w:rPr>
          <w:rFonts w:asciiTheme="majorBidi" w:hAnsiTheme="majorBidi" w:cstheme="majorBidi"/>
        </w:rPr>
        <w:t xml:space="preserve"> dan </w:t>
      </w:r>
      <w:r w:rsidR="007D553E" w:rsidRPr="007D553E">
        <w:rPr>
          <w:rFonts w:asciiTheme="majorBidi" w:hAnsiTheme="majorBidi" w:cstheme="majorBidi"/>
          <w:i/>
          <w:iCs/>
        </w:rPr>
        <w:t xml:space="preserve">punishment </w:t>
      </w:r>
      <w:r w:rsidRPr="007D553E">
        <w:rPr>
          <w:rFonts w:asciiTheme="majorBidi" w:hAnsiTheme="majorBidi" w:cstheme="majorBidi"/>
        </w:rPr>
        <w:t xml:space="preserve"> yang dapat memotivasi seseorang dalam belajar dan memperbaiki karakter. Dalam penelitian yang dilakukan oleh Lindda Herdis, Alghazali merujuk pada ayat suci Alqur'an untuk menjelaskan konsep tersebut. Da</w:t>
      </w:r>
      <w:r w:rsidR="00751772" w:rsidRPr="007D553E">
        <w:rPr>
          <w:rFonts w:asciiTheme="majorBidi" w:hAnsiTheme="majorBidi" w:cstheme="majorBidi"/>
        </w:rPr>
        <w:t>lam surah Albaqarah ayat 45, Al-Q</w:t>
      </w:r>
      <w:r w:rsidRPr="007D553E">
        <w:rPr>
          <w:rFonts w:asciiTheme="majorBidi" w:hAnsiTheme="majorBidi" w:cstheme="majorBidi"/>
        </w:rPr>
        <w:t xml:space="preserve">ur'an menekankan pentingnya meminta pertolongan kepada shalat dan kesabaran, serta menjelaskan bahwa perintah ini sulit dilakukan, namun akan menjadi lebih mudah bagi mereka yang memiliki ketakwaan yang kuat. Dalam konteks ini, </w:t>
      </w:r>
      <w:r w:rsidR="00925168" w:rsidRPr="007D553E">
        <w:rPr>
          <w:rFonts w:asciiTheme="majorBidi" w:hAnsiTheme="majorBidi" w:cstheme="majorBidi"/>
          <w:i/>
          <w:iCs/>
        </w:rPr>
        <w:t xml:space="preserve">reward </w:t>
      </w:r>
      <w:r w:rsidRPr="007D553E">
        <w:rPr>
          <w:rFonts w:asciiTheme="majorBidi" w:hAnsiTheme="majorBidi" w:cstheme="majorBidi"/>
        </w:rPr>
        <w:t xml:space="preserve"> tidak berarti hadiah seperti piala, uang, atau sertifikat, melainkan kemudahan, kemuliaan, dan kesabaran yang diberikan sebagai penguat karakter. Konsep ini juga terkait erat dengan makna "muttaqin" yang mengacu pada keserahan diri kepada Allah dalam segala aktivitas, serta ketaatan terhadap aturan-aturan-Nya.</w:t>
      </w:r>
    </w:p>
    <w:p w:rsidR="003F1F52" w:rsidRPr="007D553E" w:rsidRDefault="003F1F52" w:rsidP="003F1F52">
      <w:pPr>
        <w:ind w:left="0" w:firstLine="0"/>
        <w:rPr>
          <w:iCs/>
        </w:rPr>
      </w:pPr>
    </w:p>
    <w:p w:rsidR="003F1F52" w:rsidRPr="007D553E" w:rsidRDefault="003F1F52" w:rsidP="003F1F52">
      <w:pPr>
        <w:ind w:left="0" w:firstLine="0"/>
        <w:rPr>
          <w:b/>
        </w:rPr>
      </w:pPr>
      <w:r w:rsidRPr="007D553E">
        <w:rPr>
          <w:b/>
        </w:rPr>
        <w:t>KESIMPULAN</w:t>
      </w:r>
    </w:p>
    <w:p w:rsidR="003F1F52" w:rsidRPr="007D553E" w:rsidRDefault="003F1F52" w:rsidP="003F1F52">
      <w:pPr>
        <w:ind w:left="0" w:firstLine="0"/>
        <w:rPr>
          <w:iCs/>
        </w:rPr>
      </w:pPr>
    </w:p>
    <w:p w:rsidR="007D553E" w:rsidRPr="007D553E" w:rsidRDefault="007D553E" w:rsidP="007D553E">
      <w:pPr>
        <w:ind w:left="0" w:firstLine="709"/>
        <w:rPr>
          <w:rFonts w:asciiTheme="majorBidi" w:hAnsiTheme="majorBidi" w:cstheme="majorBidi"/>
        </w:rPr>
      </w:pPr>
      <w:r w:rsidRPr="007D553E">
        <w:rPr>
          <w:rFonts w:asciiTheme="majorBidi" w:hAnsiTheme="majorBidi" w:cstheme="majorBidi"/>
        </w:rPr>
        <w:t xml:space="preserve">Karakter Manusia dalam Surah </w:t>
      </w:r>
      <w:r w:rsidRPr="007D553E">
        <w:rPr>
          <w:rFonts w:asciiTheme="majorBidi" w:hAnsiTheme="majorBidi" w:cstheme="majorBidi"/>
          <w:i/>
          <w:iCs/>
        </w:rPr>
        <w:t xml:space="preserve">Qaf </w:t>
      </w:r>
      <w:r w:rsidRPr="007D553E">
        <w:rPr>
          <w:rFonts w:asciiTheme="majorBidi" w:hAnsiTheme="majorBidi" w:cstheme="majorBidi"/>
        </w:rPr>
        <w:t xml:space="preserve">manusia terbagi menjadi 2 macam, yakni baik dan buruk atau </w:t>
      </w:r>
      <w:r w:rsidRPr="007D553E">
        <w:rPr>
          <w:rFonts w:asciiTheme="majorBidi" w:hAnsiTheme="majorBidi" w:cstheme="majorBidi"/>
          <w:i/>
          <w:iCs/>
        </w:rPr>
        <w:t xml:space="preserve">mahmudah </w:t>
      </w:r>
      <w:r w:rsidRPr="007D553E">
        <w:rPr>
          <w:rFonts w:asciiTheme="majorBidi" w:hAnsiTheme="majorBidi" w:cstheme="majorBidi"/>
        </w:rPr>
        <w:t xml:space="preserve">dan </w:t>
      </w:r>
      <w:r w:rsidRPr="007D553E">
        <w:rPr>
          <w:rFonts w:asciiTheme="majorBidi" w:hAnsiTheme="majorBidi" w:cstheme="majorBidi"/>
          <w:i/>
          <w:iCs/>
        </w:rPr>
        <w:t>madzmumah</w:t>
      </w:r>
      <w:r w:rsidRPr="007D553E">
        <w:rPr>
          <w:rFonts w:asciiTheme="majorBidi" w:hAnsiTheme="majorBidi" w:cstheme="majorBidi"/>
        </w:rPr>
        <w:t xml:space="preserve">, surah </w:t>
      </w:r>
      <w:r w:rsidRPr="007D553E">
        <w:rPr>
          <w:rFonts w:asciiTheme="majorBidi" w:hAnsiTheme="majorBidi" w:cstheme="majorBidi"/>
          <w:i/>
          <w:iCs/>
        </w:rPr>
        <w:t xml:space="preserve">qaf </w:t>
      </w:r>
      <w:r w:rsidRPr="007D553E">
        <w:rPr>
          <w:rFonts w:asciiTheme="majorBidi" w:hAnsiTheme="majorBidi" w:cstheme="majorBidi"/>
        </w:rPr>
        <w:t xml:space="preserve">ayat 31 dan 32 dengan istilah </w:t>
      </w:r>
      <w:r w:rsidRPr="007D553E">
        <w:rPr>
          <w:rFonts w:asciiTheme="majorBidi" w:hAnsiTheme="majorBidi" w:cstheme="majorBidi"/>
          <w:i/>
          <w:iCs/>
        </w:rPr>
        <w:t>muttaqin</w:t>
      </w:r>
      <w:r w:rsidRPr="007D553E">
        <w:rPr>
          <w:rFonts w:asciiTheme="majorBidi" w:hAnsiTheme="majorBidi" w:cstheme="majorBidi"/>
        </w:rPr>
        <w:t xml:space="preserve"> sebagai karakter baik, dimaknai orang-orang yang menjalankan perintah dan jauh dari dosa sesuai pedoman ayat suci Alqur’an, sedangakan karakter buruk terdapat pada ayat 22 dengan istilah </w:t>
      </w:r>
      <w:r w:rsidRPr="007D553E">
        <w:rPr>
          <w:rFonts w:asciiTheme="majorBidi" w:hAnsiTheme="majorBidi" w:cstheme="majorBidi"/>
          <w:i/>
          <w:iCs/>
        </w:rPr>
        <w:t>ghaflah</w:t>
      </w:r>
      <w:r w:rsidRPr="007D553E">
        <w:rPr>
          <w:rFonts w:asciiTheme="majorBidi" w:hAnsiTheme="majorBidi" w:cstheme="majorBidi"/>
        </w:rPr>
        <w:t>, dimaknai lalai terhadap peringatan dan aturan Allah</w:t>
      </w:r>
    </w:p>
    <w:p w:rsidR="007D553E" w:rsidRPr="007D553E" w:rsidRDefault="007D553E" w:rsidP="007D553E">
      <w:pPr>
        <w:ind w:left="0" w:firstLine="709"/>
        <w:rPr>
          <w:rFonts w:asciiTheme="majorBidi" w:hAnsiTheme="majorBidi" w:cstheme="majorBidi"/>
        </w:rPr>
      </w:pPr>
      <w:r w:rsidRPr="007D553E">
        <w:rPr>
          <w:rFonts w:asciiTheme="majorBidi" w:hAnsiTheme="majorBidi" w:cstheme="majorBidi"/>
        </w:rPr>
        <w:t xml:space="preserve">Nilai-nilai karakter dalam surah </w:t>
      </w:r>
      <w:r w:rsidRPr="007D553E">
        <w:rPr>
          <w:rFonts w:asciiTheme="majorBidi" w:hAnsiTheme="majorBidi" w:cstheme="majorBidi"/>
          <w:i/>
          <w:iCs/>
        </w:rPr>
        <w:t>qaf</w:t>
      </w:r>
      <w:r w:rsidRPr="007D553E">
        <w:rPr>
          <w:rFonts w:asciiTheme="majorBidi" w:hAnsiTheme="majorBidi" w:cstheme="majorBidi"/>
        </w:rPr>
        <w:t xml:space="preserve"> terdapat 30 ayat di kelompok dalam 3 nilai utama pendidikan karakter yakni (1) karakter religius 19 ayat diantaranya ayat 1-13, 15, 26, 28, 31-32, dan 45; (2) karakter kemandirian pada ayat 27; (3) Integritas terdapat 10 ayat, yakni ayat 25, 33, 37-38, dan 39-44.</w:t>
      </w:r>
    </w:p>
    <w:p w:rsidR="007D553E" w:rsidRPr="00133FED" w:rsidRDefault="007D553E" w:rsidP="007D553E">
      <w:pPr>
        <w:ind w:left="0" w:firstLine="709"/>
        <w:rPr>
          <w:rFonts w:ascii="Goudy Old Style" w:hAnsi="Goudy Old Style" w:cstheme="majorBidi"/>
          <w:sz w:val="24"/>
          <w:szCs w:val="24"/>
        </w:rPr>
      </w:pPr>
      <w:r w:rsidRPr="007D553E">
        <w:rPr>
          <w:rFonts w:asciiTheme="majorBidi" w:hAnsiTheme="majorBidi" w:cstheme="majorBidi"/>
        </w:rPr>
        <w:t xml:space="preserve">Proses penanaman karakter dalam surah </w:t>
      </w:r>
      <w:r w:rsidRPr="007D553E">
        <w:rPr>
          <w:rFonts w:asciiTheme="majorBidi" w:hAnsiTheme="majorBidi" w:cstheme="majorBidi"/>
          <w:i/>
          <w:iCs/>
        </w:rPr>
        <w:t>qaf</w:t>
      </w:r>
      <w:r w:rsidRPr="007D553E">
        <w:rPr>
          <w:rFonts w:asciiTheme="majorBidi" w:hAnsiTheme="majorBidi" w:cstheme="majorBidi"/>
        </w:rPr>
        <w:t xml:space="preserve">, terdapat 15 ayat yang dikelompokkan menjadi 4 kelompok ayat, (1) kelompok ayat pengawasan, terdapat ayat 16-18, dan 36; (2) kelompok ayat pendampingan didapatkan ayat 21; (3) kelompok ayat evaluasi diisi dengan ayat 19, 20, 22-24, 29-30, dan 34; (4) kelompok ayat </w:t>
      </w:r>
      <w:r w:rsidRPr="007D553E">
        <w:rPr>
          <w:rFonts w:asciiTheme="majorBidi" w:hAnsiTheme="majorBidi" w:cstheme="majorBidi"/>
          <w:i/>
          <w:iCs/>
        </w:rPr>
        <w:t>punishment</w:t>
      </w:r>
      <w:r w:rsidRPr="007D553E">
        <w:rPr>
          <w:rFonts w:asciiTheme="majorBidi" w:hAnsiTheme="majorBidi" w:cstheme="majorBidi"/>
        </w:rPr>
        <w:t xml:space="preserve"> dan </w:t>
      </w:r>
      <w:r w:rsidRPr="007D553E">
        <w:rPr>
          <w:rFonts w:asciiTheme="majorBidi" w:hAnsiTheme="majorBidi" w:cstheme="majorBidi"/>
          <w:i/>
          <w:iCs/>
        </w:rPr>
        <w:t>reward</w:t>
      </w:r>
      <w:r w:rsidRPr="007D553E">
        <w:rPr>
          <w:rFonts w:asciiTheme="majorBidi" w:hAnsiTheme="majorBidi" w:cstheme="majorBidi"/>
        </w:rPr>
        <w:t xml:space="preserve"> masing memiliki satu ayat yakni 14 untuk </w:t>
      </w:r>
      <w:r w:rsidRPr="007D553E">
        <w:rPr>
          <w:rFonts w:asciiTheme="majorBidi" w:hAnsiTheme="majorBidi" w:cstheme="majorBidi"/>
          <w:i/>
          <w:iCs/>
        </w:rPr>
        <w:t>punishment</w:t>
      </w:r>
      <w:r w:rsidRPr="00133FED">
        <w:rPr>
          <w:rFonts w:ascii="Goudy Old Style" w:hAnsi="Goudy Old Style" w:cstheme="majorBidi"/>
          <w:sz w:val="24"/>
          <w:szCs w:val="24"/>
        </w:rPr>
        <w:t xml:space="preserve"> dan ayat 35 untuk </w:t>
      </w:r>
      <w:r w:rsidRPr="00133FED">
        <w:rPr>
          <w:rFonts w:ascii="Goudy Old Style" w:hAnsi="Goudy Old Style" w:cstheme="majorBidi"/>
          <w:i/>
          <w:iCs/>
          <w:sz w:val="24"/>
          <w:szCs w:val="24"/>
        </w:rPr>
        <w:t>reward</w:t>
      </w:r>
      <w:r w:rsidRPr="00133FED">
        <w:rPr>
          <w:rFonts w:ascii="Goudy Old Style" w:hAnsi="Goudy Old Style" w:cstheme="majorBidi"/>
          <w:sz w:val="24"/>
          <w:szCs w:val="24"/>
        </w:rPr>
        <w:t>.</w:t>
      </w:r>
    </w:p>
    <w:p w:rsidR="003F1F52" w:rsidRPr="005C0837" w:rsidRDefault="003F1F52" w:rsidP="003F1F52">
      <w:pPr>
        <w:ind w:left="0" w:firstLine="0"/>
        <w:rPr>
          <w:iCs/>
        </w:rPr>
      </w:pPr>
    </w:p>
    <w:p w:rsidR="003F1F52" w:rsidRPr="005C0837" w:rsidRDefault="003F1F52" w:rsidP="003F1F52">
      <w:pPr>
        <w:ind w:left="0" w:firstLine="0"/>
        <w:rPr>
          <w:iCs/>
        </w:rPr>
      </w:pPr>
    </w:p>
    <w:p w:rsidR="009A223E" w:rsidRDefault="003F1F52" w:rsidP="009A223E">
      <w:pPr>
        <w:ind w:left="0" w:firstLine="0"/>
        <w:rPr>
          <w:b/>
        </w:rPr>
      </w:pPr>
      <w:r w:rsidRPr="007D553E">
        <w:rPr>
          <w:b/>
        </w:rPr>
        <w:t>SARAN</w:t>
      </w:r>
    </w:p>
    <w:p w:rsidR="009A223E" w:rsidRDefault="009A223E" w:rsidP="009A223E">
      <w:pPr>
        <w:ind w:left="0" w:firstLine="0"/>
        <w:rPr>
          <w:b/>
        </w:rPr>
      </w:pPr>
    </w:p>
    <w:p w:rsidR="009A223E" w:rsidRPr="009A223E" w:rsidRDefault="009A223E" w:rsidP="002468B5">
      <w:pPr>
        <w:ind w:left="0" w:firstLine="709"/>
        <w:rPr>
          <w:b/>
        </w:rPr>
      </w:pPr>
      <w:r w:rsidRPr="00CA5ED4">
        <w:rPr>
          <w:rFonts w:asciiTheme="majorBidi" w:hAnsiTheme="majorBidi" w:cstheme="majorBidi"/>
        </w:rPr>
        <w:t>Berdasarkan temuan dan analisis penelitian, maka disarankan kepada guru dan siswa :</w:t>
      </w:r>
    </w:p>
    <w:p w:rsidR="009A223E" w:rsidRDefault="009A223E" w:rsidP="002468B5">
      <w:pPr>
        <w:ind w:left="0" w:firstLine="709"/>
        <w:rPr>
          <w:rFonts w:asciiTheme="majorBidi" w:hAnsiTheme="majorBidi" w:cstheme="majorBidi"/>
        </w:rPr>
      </w:pPr>
      <w:r w:rsidRPr="00CA5ED4">
        <w:rPr>
          <w:rFonts w:asciiTheme="majorBidi" w:hAnsiTheme="majorBidi" w:cstheme="majorBidi"/>
        </w:rPr>
        <w:t>Kepada guru sebaiknya dalam melaksanakan pendidika</w:t>
      </w:r>
      <w:r>
        <w:rPr>
          <w:rFonts w:asciiTheme="majorBidi" w:hAnsiTheme="majorBidi" w:cstheme="majorBidi"/>
        </w:rPr>
        <w:t>n</w:t>
      </w:r>
      <w:r w:rsidRPr="00CA5ED4">
        <w:rPr>
          <w:rFonts w:asciiTheme="majorBidi" w:hAnsiTheme="majorBidi" w:cstheme="majorBidi"/>
        </w:rPr>
        <w:t xml:space="preserve"> karakter, perlu dahulu memenuhi kebutuhan pendidikan karakter tersebut, seperti instrumen evaluasi yang dapat mempermudah, karena adanya tuntutan akurat dan objektif, serta peningkatan karakter sendiri, sebagai pendamping dengan metode taul</w:t>
      </w:r>
      <w:r>
        <w:rPr>
          <w:rFonts w:asciiTheme="majorBidi" w:hAnsiTheme="majorBidi" w:cstheme="majorBidi"/>
        </w:rPr>
        <w:t>a</w:t>
      </w:r>
      <w:r w:rsidRPr="00CA5ED4">
        <w:rPr>
          <w:rFonts w:asciiTheme="majorBidi" w:hAnsiTheme="majorBidi" w:cstheme="majorBidi"/>
        </w:rPr>
        <w:t xml:space="preserve">dan, dan pemeberi </w:t>
      </w:r>
      <w:r w:rsidRPr="00CA5ED4">
        <w:rPr>
          <w:rFonts w:asciiTheme="majorBidi" w:hAnsiTheme="majorBidi" w:cstheme="majorBidi"/>
          <w:i/>
          <w:iCs/>
        </w:rPr>
        <w:t xml:space="preserve">reward </w:t>
      </w:r>
      <w:r w:rsidRPr="00CA5ED4">
        <w:rPr>
          <w:rFonts w:asciiTheme="majorBidi" w:hAnsiTheme="majorBidi" w:cstheme="majorBidi"/>
        </w:rPr>
        <w:t>berupa nasihat.</w:t>
      </w:r>
    </w:p>
    <w:p w:rsidR="009A223E" w:rsidRPr="00CA5ED4" w:rsidRDefault="009A223E" w:rsidP="002468B5">
      <w:pPr>
        <w:ind w:left="0" w:firstLine="709"/>
        <w:rPr>
          <w:rFonts w:asciiTheme="majorBidi" w:hAnsiTheme="majorBidi" w:cstheme="majorBidi"/>
        </w:rPr>
      </w:pPr>
      <w:r w:rsidRPr="00CA5ED4">
        <w:rPr>
          <w:rFonts w:asciiTheme="majorBidi" w:hAnsiTheme="majorBidi" w:cstheme="majorBidi"/>
        </w:rPr>
        <w:t>Kepada siswa seharusnya menyadari bahwa dalam menanamkan karakter terhadap diri, diperlukan pula kesediaan siswa dalam berupaya dan berusaha secara pribadi untuk memotivasi diri agar menjadi insan yang berkarakter baik dan senantiasa menjauhkan diri dari karakter buruk.</w:t>
      </w:r>
    </w:p>
    <w:p w:rsidR="009A223E" w:rsidRDefault="009A223E" w:rsidP="003F1F52">
      <w:pPr>
        <w:ind w:left="0" w:firstLine="0"/>
        <w:rPr>
          <w:b/>
        </w:rPr>
      </w:pPr>
    </w:p>
    <w:p w:rsidR="009A223E" w:rsidRPr="007D553E" w:rsidRDefault="009A223E" w:rsidP="003F1F52">
      <w:pPr>
        <w:ind w:left="0" w:firstLine="0"/>
        <w:rPr>
          <w:b/>
        </w:rPr>
      </w:pPr>
    </w:p>
    <w:p w:rsidR="003F1F52" w:rsidRPr="007D553E" w:rsidRDefault="003F1F52" w:rsidP="003F1F52">
      <w:pPr>
        <w:ind w:left="0" w:firstLine="0"/>
        <w:rPr>
          <w:b/>
        </w:rPr>
      </w:pPr>
      <w:r w:rsidRPr="007D553E">
        <w:rPr>
          <w:b/>
        </w:rPr>
        <w:t>DAFTAR PUSTAKA</w:t>
      </w:r>
    </w:p>
    <w:p w:rsidR="003F1F52" w:rsidRPr="005C0837" w:rsidRDefault="003F1F52" w:rsidP="003F1F52">
      <w:pPr>
        <w:ind w:left="0" w:firstLine="0"/>
        <w:rPr>
          <w:iCs/>
        </w:rPr>
      </w:pPr>
    </w:p>
    <w:p w:rsidR="00B30F54" w:rsidRPr="00B30F54" w:rsidRDefault="005C0837" w:rsidP="00B30F54">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00B30F54" w:rsidRPr="00B30F54">
        <w:rPr>
          <w:rFonts w:cs="Times New Roman"/>
          <w:noProof/>
          <w:szCs w:val="24"/>
        </w:rPr>
        <w:t xml:space="preserve">Addamsyiqi, A. F. I. bin U. bin K. A. (2015). </w:t>
      </w:r>
      <w:r w:rsidR="00B30F54" w:rsidRPr="00B30F54">
        <w:rPr>
          <w:rFonts w:cs="Times New Roman"/>
          <w:i/>
          <w:iCs/>
          <w:noProof/>
          <w:szCs w:val="24"/>
        </w:rPr>
        <w:t>Tafsir Alqur’an Al’azhim</w:t>
      </w:r>
      <w:r w:rsidR="00B30F54" w:rsidRPr="00B30F54">
        <w:rPr>
          <w:rFonts w:cs="Times New Roman"/>
          <w:noProof/>
          <w:szCs w:val="24"/>
        </w:rPr>
        <w:t>. Maktabah Wahbah.</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Ahmad Samiun Jazuli. (2006). Kehidupan dalam Pandangan Al Qur`an. </w:t>
      </w:r>
      <w:r w:rsidRPr="00B30F54">
        <w:rPr>
          <w:rFonts w:cs="Times New Roman"/>
          <w:i/>
          <w:iCs/>
          <w:noProof/>
          <w:szCs w:val="24"/>
        </w:rPr>
        <w:t>Gema Insani</w:t>
      </w:r>
      <w:r w:rsidRPr="00B30F54">
        <w:rPr>
          <w:rFonts w:cs="Times New Roman"/>
          <w:noProof/>
          <w:szCs w:val="24"/>
        </w:rPr>
        <w:t>, 24.</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Ali, J. (2018). </w:t>
      </w:r>
      <w:r w:rsidRPr="00B30F54">
        <w:rPr>
          <w:rFonts w:cs="Times New Roman"/>
          <w:i/>
          <w:iCs/>
          <w:noProof/>
          <w:szCs w:val="24"/>
        </w:rPr>
        <w:t>Sejarah Arab Sebelum Islam</w:t>
      </w:r>
      <w:r w:rsidRPr="00B30F54">
        <w:rPr>
          <w:rFonts w:cs="Times New Roman"/>
          <w:noProof/>
          <w:szCs w:val="24"/>
        </w:rPr>
        <w:t>. PT. Pustaka Alvabet.</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Almaududy, M. R. (2021). </w:t>
      </w:r>
      <w:r w:rsidRPr="00B30F54">
        <w:rPr>
          <w:rFonts w:cs="Times New Roman"/>
          <w:i/>
          <w:iCs/>
          <w:noProof/>
          <w:szCs w:val="24"/>
        </w:rPr>
        <w:t>Puncak Ilmu adalah Akhlak</w:t>
      </w:r>
      <w:r w:rsidRPr="00B30F54">
        <w:rPr>
          <w:rFonts w:cs="Times New Roman"/>
          <w:noProof/>
          <w:szCs w:val="24"/>
        </w:rPr>
        <w:t>. Syalmahat Publishing.</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Anwari, A. M. (2020). </w:t>
      </w:r>
      <w:r w:rsidRPr="00B30F54">
        <w:rPr>
          <w:rFonts w:cs="Times New Roman"/>
          <w:i/>
          <w:iCs/>
          <w:noProof/>
          <w:szCs w:val="24"/>
        </w:rPr>
        <w:t>Potret Pendidikan di Pesantren</w:t>
      </w:r>
      <w:r w:rsidRPr="00B30F54">
        <w:rPr>
          <w:rFonts w:cs="Times New Roman"/>
          <w:noProof/>
          <w:szCs w:val="24"/>
        </w:rPr>
        <w:t>. Edu Publsher.</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Az-Zuhaili, W. (2016). </w:t>
      </w:r>
      <w:r w:rsidRPr="00B30F54">
        <w:rPr>
          <w:rFonts w:cs="Times New Roman"/>
          <w:i/>
          <w:iCs/>
          <w:noProof/>
          <w:szCs w:val="24"/>
        </w:rPr>
        <w:t>Tafsir al-Munir (Aqidah - Syariah - Manhaj)</w:t>
      </w:r>
      <w:r w:rsidRPr="00B30F54">
        <w:rPr>
          <w:rFonts w:cs="Times New Roman"/>
          <w:noProof/>
          <w:szCs w:val="24"/>
        </w:rPr>
        <w:t>. Gema Insani.</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Dwitri Stepanili, H. (2019). Evaluasi Pendidikan Perspektif Islam (Analisis Tafsir Q.S. Qaf ayat 17-18). </w:t>
      </w:r>
      <w:r w:rsidRPr="00B30F54">
        <w:rPr>
          <w:rFonts w:cs="Times New Roman"/>
          <w:i/>
          <w:iCs/>
          <w:noProof/>
          <w:szCs w:val="24"/>
        </w:rPr>
        <w:t>Jurnal Evaluasi</w:t>
      </w:r>
      <w:r w:rsidRPr="00B30F54">
        <w:rPr>
          <w:rFonts w:cs="Times New Roman"/>
          <w:noProof/>
          <w:szCs w:val="24"/>
        </w:rPr>
        <w:t xml:space="preserve">, </w:t>
      </w:r>
      <w:r w:rsidRPr="00B30F54">
        <w:rPr>
          <w:rFonts w:cs="Times New Roman"/>
          <w:i/>
          <w:iCs/>
          <w:noProof/>
          <w:szCs w:val="24"/>
        </w:rPr>
        <w:t>3</w:t>
      </w:r>
      <w:r w:rsidRPr="00B30F54">
        <w:rPr>
          <w:rFonts w:cs="Times New Roman"/>
          <w:noProof/>
          <w:szCs w:val="24"/>
        </w:rPr>
        <w:t>(September), 288–300.</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Fatomi, Z. (2020). </w:t>
      </w:r>
      <w:r w:rsidRPr="00B30F54">
        <w:rPr>
          <w:rFonts w:cs="Times New Roman"/>
          <w:i/>
          <w:iCs/>
          <w:noProof/>
          <w:szCs w:val="24"/>
        </w:rPr>
        <w:t>Remaja dan Perilaku Berisiko di Era Digital: Penguatan Peran Keluarga</w:t>
      </w:r>
      <w:r w:rsidRPr="00B30F54">
        <w:rPr>
          <w:rFonts w:cs="Times New Roman"/>
          <w:noProof/>
          <w:szCs w:val="24"/>
        </w:rPr>
        <w:t>. Yayasan Pustaka Obor Indonesia.</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Hamka. (1988). </w:t>
      </w:r>
      <w:r w:rsidRPr="00B30F54">
        <w:rPr>
          <w:rFonts w:cs="Times New Roman"/>
          <w:i/>
          <w:iCs/>
          <w:noProof/>
          <w:szCs w:val="24"/>
        </w:rPr>
        <w:t>Tafsir al-Azhar Juz XXVI</w:t>
      </w:r>
      <w:r w:rsidRPr="00B30F54">
        <w:rPr>
          <w:rFonts w:cs="Times New Roman"/>
          <w:noProof/>
          <w:szCs w:val="24"/>
        </w:rPr>
        <w:t>. Pustaka Pelajar Offset.</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Hasan, M. (2023). </w:t>
      </w:r>
      <w:r w:rsidRPr="00B30F54">
        <w:rPr>
          <w:rFonts w:cs="Times New Roman"/>
          <w:i/>
          <w:iCs/>
          <w:noProof/>
          <w:szCs w:val="24"/>
        </w:rPr>
        <w:t>Pendidikan Karakter Anak Usia Dini</w:t>
      </w:r>
      <w:r w:rsidRPr="00B30F54">
        <w:rPr>
          <w:rFonts w:cs="Times New Roman"/>
          <w:noProof/>
          <w:szCs w:val="24"/>
        </w:rPr>
        <w:t>. PT. Sada Kurnia Pustaka.</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Mardati, A., &amp; Dkk. (2021). Peran Guru dalam Membentuk Karakter Siswa. In A. dkk Mardati (Ed.), </w:t>
      </w:r>
      <w:r w:rsidRPr="00B30F54">
        <w:rPr>
          <w:rFonts w:cs="Times New Roman"/>
          <w:i/>
          <w:iCs/>
          <w:noProof/>
          <w:szCs w:val="24"/>
        </w:rPr>
        <w:t>UAD Press</w:t>
      </w:r>
      <w:r w:rsidRPr="00B30F54">
        <w:rPr>
          <w:rFonts w:cs="Times New Roman"/>
          <w:noProof/>
          <w:szCs w:val="24"/>
        </w:rPr>
        <w:t>. UAD PRESS.</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Musthafa, A.-S. F. (2004). </w:t>
      </w:r>
      <w:r w:rsidRPr="00B30F54">
        <w:rPr>
          <w:rFonts w:cs="Times New Roman"/>
          <w:i/>
          <w:iCs/>
          <w:noProof/>
          <w:szCs w:val="24"/>
        </w:rPr>
        <w:t>Manhaj Pendidikan Anak Muslim</w:t>
      </w:r>
      <w:r w:rsidRPr="00B30F54">
        <w:rPr>
          <w:rFonts w:cs="Times New Roman"/>
          <w:noProof/>
          <w:szCs w:val="24"/>
        </w:rPr>
        <w:t>. Mustaqiim.</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Rahmatullah, Z. S. (2021). </w:t>
      </w:r>
      <w:r w:rsidRPr="00B30F54">
        <w:rPr>
          <w:rFonts w:cs="Times New Roman"/>
          <w:i/>
          <w:iCs/>
          <w:noProof/>
          <w:szCs w:val="24"/>
        </w:rPr>
        <w:t>Psikologi Kaum Pecandu NAPZA (Antara Harapan dan Kenyataan)</w:t>
      </w:r>
      <w:r w:rsidRPr="00B30F54">
        <w:rPr>
          <w:rFonts w:cs="Times New Roman"/>
          <w:noProof/>
          <w:szCs w:val="24"/>
        </w:rPr>
        <w:t>. CV. Penerbit Qiara Media.</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Rohmini. (2007). </w:t>
      </w:r>
      <w:r w:rsidRPr="00B30F54">
        <w:rPr>
          <w:rFonts w:cs="Times New Roman"/>
          <w:i/>
          <w:iCs/>
          <w:noProof/>
          <w:szCs w:val="24"/>
        </w:rPr>
        <w:t>Metodologi Ilmu Tafsir dan Aplikasi Model Penafsiran</w:t>
      </w:r>
      <w:r w:rsidRPr="00B30F54">
        <w:rPr>
          <w:rFonts w:cs="Times New Roman"/>
          <w:noProof/>
          <w:szCs w:val="24"/>
        </w:rPr>
        <w:t>. Pustaka Pelajar Offset.</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Spetiarini, A. (2018). </w:t>
      </w:r>
      <w:r w:rsidRPr="00B30F54">
        <w:rPr>
          <w:rFonts w:cs="Times New Roman"/>
          <w:i/>
          <w:iCs/>
          <w:noProof/>
          <w:szCs w:val="24"/>
        </w:rPr>
        <w:t>Lalai dalam Perspektif Alqur’an (Kajian Tafsir Tematik)</w:t>
      </w:r>
      <w:r w:rsidRPr="00B30F54">
        <w:rPr>
          <w:rFonts w:cs="Times New Roman"/>
          <w:noProof/>
          <w:szCs w:val="24"/>
        </w:rPr>
        <w:t>. UIN Syarif Hidayatullah, Ilmu Alqur’an dan Tafsir.</w:t>
      </w:r>
    </w:p>
    <w:p w:rsidR="00B30F54" w:rsidRPr="00B30F54" w:rsidRDefault="00B30F54" w:rsidP="00B30F54">
      <w:pPr>
        <w:widowControl w:val="0"/>
        <w:autoSpaceDE w:val="0"/>
        <w:autoSpaceDN w:val="0"/>
        <w:adjustRightInd w:val="0"/>
        <w:ind w:left="480" w:hanging="480"/>
        <w:rPr>
          <w:rFonts w:cs="Times New Roman"/>
          <w:noProof/>
          <w:szCs w:val="24"/>
        </w:rPr>
      </w:pPr>
      <w:r w:rsidRPr="00B30F54">
        <w:rPr>
          <w:rFonts w:cs="Times New Roman"/>
          <w:noProof/>
          <w:szCs w:val="24"/>
        </w:rPr>
        <w:t xml:space="preserve">Subhi, I. (2019). </w:t>
      </w:r>
      <w:r w:rsidRPr="00B30F54">
        <w:rPr>
          <w:rFonts w:cs="Times New Roman"/>
          <w:i/>
          <w:iCs/>
          <w:noProof/>
          <w:szCs w:val="24"/>
        </w:rPr>
        <w:t>Pendidikan Karakter dalam Alqur’an Surah Luqman ayat 12-19 (Telaah atas Kitab Tafsir Alazhar)</w:t>
      </w:r>
      <w:r w:rsidRPr="00B30F54">
        <w:rPr>
          <w:rFonts w:cs="Times New Roman"/>
          <w:noProof/>
          <w:szCs w:val="24"/>
        </w:rPr>
        <w:t>. IAIN Curup.</w:t>
      </w:r>
    </w:p>
    <w:p w:rsidR="00B30F54" w:rsidRPr="00B30F54" w:rsidRDefault="00B30F54" w:rsidP="00B30F54">
      <w:pPr>
        <w:widowControl w:val="0"/>
        <w:autoSpaceDE w:val="0"/>
        <w:autoSpaceDN w:val="0"/>
        <w:adjustRightInd w:val="0"/>
        <w:ind w:left="480" w:hanging="480"/>
        <w:rPr>
          <w:rFonts w:cs="Times New Roman"/>
          <w:noProof/>
        </w:rPr>
      </w:pPr>
      <w:r w:rsidRPr="00B30F54">
        <w:rPr>
          <w:rFonts w:cs="Times New Roman"/>
          <w:noProof/>
          <w:szCs w:val="24"/>
        </w:rPr>
        <w:t xml:space="preserve">Suhaedi, M. (2016). </w:t>
      </w:r>
      <w:r w:rsidRPr="00B30F54">
        <w:rPr>
          <w:rFonts w:cs="Times New Roman"/>
          <w:i/>
          <w:iCs/>
          <w:noProof/>
          <w:szCs w:val="24"/>
        </w:rPr>
        <w:t>Konsep Pendidikan Karakter dalam Perspektif Alqur’an Surat Lukman</w:t>
      </w:r>
      <w:r w:rsidRPr="00B30F54">
        <w:rPr>
          <w:rFonts w:cs="Times New Roman"/>
          <w:noProof/>
          <w:szCs w:val="24"/>
        </w:rPr>
        <w:t>. UIN Maulana Malik Ibrahim Malang.</w:t>
      </w:r>
    </w:p>
    <w:p w:rsidR="00D16809" w:rsidRPr="007D553E" w:rsidRDefault="005C0837" w:rsidP="005C0837">
      <w:pPr>
        <w:ind w:hanging="709"/>
      </w:pPr>
      <w:r>
        <w:fldChar w:fldCharType="end"/>
      </w:r>
    </w:p>
    <w:sectPr w:rsidR="00D16809" w:rsidRPr="007D553E" w:rsidSect="003B2C0A">
      <w:footerReference w:type="default" r:id="rId8"/>
      <w:pgSz w:w="11906" w:h="16838" w:code="9"/>
      <w:pgMar w:top="1701" w:right="1701" w:bottom="1701" w:left="226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9E" w:rsidRDefault="00BE4B9E" w:rsidP="00701F18">
      <w:r>
        <w:separator/>
      </w:r>
    </w:p>
  </w:endnote>
  <w:endnote w:type="continuationSeparator" w:id="0">
    <w:p w:rsidR="00BE4B9E" w:rsidRDefault="00BE4B9E" w:rsidP="0070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LPMQ Isep Misbah">
    <w:panose1 w:val="02000000000000000000"/>
    <w:charset w:val="00"/>
    <w:family w:val="auto"/>
    <w:pitch w:val="variable"/>
    <w:sig w:usb0="00002003" w:usb1="1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60" w:rsidRDefault="000C6992" w:rsidP="00433560">
    <w:pPr>
      <w:pStyle w:val="Footer"/>
      <w:ind w:left="0" w:firstLine="0"/>
      <w:jc w:val="center"/>
    </w:pPr>
    <w:r>
      <w:rPr>
        <w:lang w:val="en-US"/>
      </w:rPr>
      <w:t xml:space="preserve">- </w:t>
    </w:r>
    <w:sdt>
      <w:sdtPr>
        <w:id w:val="-508522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30F54">
          <w:rPr>
            <w:noProof/>
          </w:rPr>
          <w:t>9</w:t>
        </w:r>
        <w:r>
          <w:rPr>
            <w:noProof/>
          </w:rPr>
          <w:fldChar w:fldCharType="end"/>
        </w:r>
        <w:r>
          <w:rPr>
            <w:noProof/>
            <w:lang w:val="en-US"/>
          </w:rPr>
          <w:t xml:space="preserve"> -</w:t>
        </w:r>
      </w:sdtContent>
    </w:sdt>
  </w:p>
  <w:p w:rsidR="00C54FC0" w:rsidRPr="00B06E1E" w:rsidRDefault="00BE4B9E" w:rsidP="00B06E1E">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9E" w:rsidRDefault="00BE4B9E" w:rsidP="00701F18">
      <w:r>
        <w:separator/>
      </w:r>
    </w:p>
  </w:footnote>
  <w:footnote w:type="continuationSeparator" w:id="0">
    <w:p w:rsidR="00BE4B9E" w:rsidRDefault="00BE4B9E" w:rsidP="00701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52"/>
    <w:rsid w:val="00042E78"/>
    <w:rsid w:val="000C6992"/>
    <w:rsid w:val="000D2C7C"/>
    <w:rsid w:val="000E07B0"/>
    <w:rsid w:val="000F75C9"/>
    <w:rsid w:val="0016100D"/>
    <w:rsid w:val="001850B9"/>
    <w:rsid w:val="002468B5"/>
    <w:rsid w:val="003353DF"/>
    <w:rsid w:val="003D2451"/>
    <w:rsid w:val="003F1F52"/>
    <w:rsid w:val="005C0837"/>
    <w:rsid w:val="00677B33"/>
    <w:rsid w:val="00686B5E"/>
    <w:rsid w:val="00701F18"/>
    <w:rsid w:val="00707AEC"/>
    <w:rsid w:val="00751772"/>
    <w:rsid w:val="00781557"/>
    <w:rsid w:val="007D553E"/>
    <w:rsid w:val="008E5920"/>
    <w:rsid w:val="00925168"/>
    <w:rsid w:val="009A223E"/>
    <w:rsid w:val="009B1628"/>
    <w:rsid w:val="009C4AB2"/>
    <w:rsid w:val="00A00091"/>
    <w:rsid w:val="00B06575"/>
    <w:rsid w:val="00B30F54"/>
    <w:rsid w:val="00B97910"/>
    <w:rsid w:val="00BE4B9E"/>
    <w:rsid w:val="00D16809"/>
    <w:rsid w:val="00D41FBB"/>
    <w:rsid w:val="00D84739"/>
    <w:rsid w:val="00DB7DC7"/>
    <w:rsid w:val="00E60B74"/>
    <w:rsid w:val="00F91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F0208D-BA94-47DA-9AD8-71ACE0AD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52"/>
    <w:pPr>
      <w:spacing w:line="240" w:lineRule="auto"/>
      <w:ind w:left="709" w:firstLine="567"/>
    </w:pPr>
    <w:rPr>
      <w:rFonts w:ascii="Times New Roman" w:hAnsi="Times New Roman"/>
      <w:lang w:val="id-ID"/>
    </w:rPr>
  </w:style>
  <w:style w:type="paragraph" w:styleId="Heading3">
    <w:name w:val="heading 3"/>
    <w:basedOn w:val="Normal"/>
    <w:next w:val="Normal"/>
    <w:link w:val="Heading3Char"/>
    <w:uiPriority w:val="9"/>
    <w:unhideWhenUsed/>
    <w:qFormat/>
    <w:rsid w:val="003353DF"/>
    <w:pPr>
      <w:keepNext/>
      <w:keepLines/>
      <w:spacing w:before="200" w:line="259" w:lineRule="auto"/>
      <w:ind w:left="0" w:firstLine="0"/>
      <w:jc w:val="left"/>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1F52"/>
    <w:pPr>
      <w:tabs>
        <w:tab w:val="center" w:pos="4513"/>
        <w:tab w:val="right" w:pos="9026"/>
      </w:tabs>
    </w:pPr>
  </w:style>
  <w:style w:type="character" w:customStyle="1" w:styleId="FooterChar">
    <w:name w:val="Footer Char"/>
    <w:basedOn w:val="DefaultParagraphFont"/>
    <w:link w:val="Footer"/>
    <w:uiPriority w:val="99"/>
    <w:rsid w:val="003F1F52"/>
    <w:rPr>
      <w:rFonts w:ascii="Times New Roman" w:hAnsi="Times New Roman"/>
      <w:lang w:val="id-ID"/>
    </w:rPr>
  </w:style>
  <w:style w:type="table" w:styleId="TableGrid">
    <w:name w:val="Table Grid"/>
    <w:basedOn w:val="TableNormal"/>
    <w:uiPriority w:val="59"/>
    <w:rsid w:val="003F1F52"/>
    <w:pPr>
      <w:spacing w:line="240" w:lineRule="auto"/>
      <w:ind w:left="709" w:firstLine="567"/>
    </w:pPr>
    <w:rPr>
      <w:rFonts w:ascii="Times New Roman" w:hAnsi="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F1F52"/>
    <w:rPr>
      <w:color w:val="0563C1" w:themeColor="hyperlink"/>
      <w:u w:val="single"/>
    </w:rPr>
  </w:style>
  <w:style w:type="paragraph" w:styleId="FootnoteText">
    <w:name w:val="footnote text"/>
    <w:aliases w:val=" Char,Char,Footnote Text Char Char Char Char Char Char,Footnote Text Char Char Char Char Char Char Char,Footnote Text Char Char Char Char Char Char Char Char Char Char Char"/>
    <w:basedOn w:val="Normal"/>
    <w:link w:val="FootnoteTextChar"/>
    <w:uiPriority w:val="99"/>
    <w:unhideWhenUsed/>
    <w:rsid w:val="00701F18"/>
    <w:pPr>
      <w:ind w:left="0" w:firstLine="0"/>
      <w:jc w:val="left"/>
    </w:pPr>
    <w:rPr>
      <w:rFonts w:ascii="Calibri" w:eastAsia="Calibri" w:hAnsi="Calibri" w:cs="Times New Roman"/>
      <w:sz w:val="20"/>
      <w:szCs w:val="20"/>
    </w:rPr>
  </w:style>
  <w:style w:type="character" w:customStyle="1" w:styleId="FootnoteTextChar">
    <w:name w:val="Footnote Text Char"/>
    <w:aliases w:val=" Char Char,Char Char,Footnote Text Char Char Char Char Char Char Char1,Footnote Text Char Char Char Char Char Char Char Char,Footnote Text Char Char Char Char Char Char Char Char Char Char Char Char"/>
    <w:basedOn w:val="DefaultParagraphFont"/>
    <w:link w:val="FootnoteText"/>
    <w:uiPriority w:val="99"/>
    <w:rsid w:val="00701F18"/>
    <w:rPr>
      <w:rFonts w:ascii="Calibri" w:eastAsia="Calibri" w:hAnsi="Calibri" w:cs="Times New Roman"/>
      <w:sz w:val="20"/>
      <w:szCs w:val="20"/>
      <w:lang w:val="id-ID"/>
    </w:rPr>
  </w:style>
  <w:style w:type="character" w:styleId="FootnoteReference">
    <w:name w:val="footnote reference"/>
    <w:uiPriority w:val="99"/>
    <w:unhideWhenUsed/>
    <w:rsid w:val="00701F18"/>
    <w:rPr>
      <w:vertAlign w:val="superscript"/>
    </w:rPr>
  </w:style>
  <w:style w:type="character" w:customStyle="1" w:styleId="Heading3Char">
    <w:name w:val="Heading 3 Char"/>
    <w:basedOn w:val="DefaultParagraphFont"/>
    <w:link w:val="Heading3"/>
    <w:uiPriority w:val="9"/>
    <w:rsid w:val="003353DF"/>
    <w:rPr>
      <w:rFonts w:asciiTheme="majorHAnsi" w:eastAsiaTheme="majorEastAsia" w:hAnsiTheme="majorHAnsi" w:cstheme="majorBidi"/>
      <w:b/>
      <w:bCs/>
      <w:color w:val="5B9BD5" w:themeColor="accent1"/>
      <w:lang w:val="id-ID"/>
    </w:rPr>
  </w:style>
  <w:style w:type="paragraph" w:styleId="ListParagraph">
    <w:name w:val="List Paragraph"/>
    <w:basedOn w:val="Normal"/>
    <w:link w:val="ListParagraphChar"/>
    <w:uiPriority w:val="34"/>
    <w:qFormat/>
    <w:rsid w:val="003353DF"/>
    <w:pPr>
      <w:spacing w:after="160" w:line="259" w:lineRule="auto"/>
      <w:ind w:left="720" w:firstLine="0"/>
      <w:contextualSpacing/>
      <w:jc w:val="left"/>
    </w:pPr>
    <w:rPr>
      <w:rFonts w:ascii="Calibri" w:eastAsia="Calibri" w:hAnsi="Calibri" w:cs="Times New Roman"/>
    </w:rPr>
  </w:style>
  <w:style w:type="character" w:customStyle="1" w:styleId="ListParagraphChar">
    <w:name w:val="List Paragraph Char"/>
    <w:link w:val="ListParagraph"/>
    <w:uiPriority w:val="34"/>
    <w:locked/>
    <w:rsid w:val="003353DF"/>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20,%20noormalihah_itah@ymail.com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AE1D-1DD2-4568-8AAB-AA617ABD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8320</Words>
  <Characters>47425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2023-06-26T06:57:00Z</dcterms:created>
  <dcterms:modified xsi:type="dcterms:W3CDTF">2023-06-26T10:07:00Z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e2f85df1-b3cc-3779-bf5f-574c62c437d8</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