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A2" w:rsidRDefault="00A86FBA" w:rsidP="00172C5D">
      <w:pPr>
        <w:jc w:val="center"/>
        <w:rPr>
          <w:rFonts w:ascii="Arial" w:hAnsi="Arial" w:cs="Arial"/>
          <w:b/>
          <w:bCs/>
          <w:sz w:val="28"/>
          <w:szCs w:val="28"/>
          <w:lang w:val="en-ID"/>
        </w:rPr>
      </w:pPr>
      <w:r>
        <w:rPr>
          <w:rFonts w:ascii="Arial" w:hAnsi="Arial" w:cs="Arial"/>
          <w:b/>
          <w:bCs/>
          <w:sz w:val="28"/>
          <w:szCs w:val="28"/>
          <w:lang w:val="en-ID"/>
        </w:rPr>
        <w:t>ANALISIS SIFAT MEKANIK PAPAN PLAFON</w:t>
      </w:r>
      <w:r w:rsidR="00172C5D">
        <w:rPr>
          <w:rFonts w:ascii="Arial" w:hAnsi="Arial" w:cs="Arial"/>
          <w:b/>
          <w:bCs/>
          <w:sz w:val="28"/>
          <w:szCs w:val="28"/>
          <w:lang w:val="en-ID"/>
        </w:rPr>
        <w:t xml:space="preserve"> </w:t>
      </w:r>
    </w:p>
    <w:p w:rsidR="00A86FBA" w:rsidRDefault="00A86FBA" w:rsidP="005047A2">
      <w:pPr>
        <w:jc w:val="center"/>
        <w:rPr>
          <w:rFonts w:ascii="Arial" w:hAnsi="Arial" w:cs="Arial"/>
          <w:b/>
          <w:bCs/>
          <w:sz w:val="28"/>
          <w:szCs w:val="28"/>
          <w:lang w:val="en-ID"/>
        </w:rPr>
      </w:pPr>
      <w:r>
        <w:rPr>
          <w:rFonts w:ascii="Arial" w:hAnsi="Arial" w:cs="Arial"/>
          <w:b/>
          <w:bCs/>
          <w:sz w:val="28"/>
          <w:szCs w:val="28"/>
          <w:lang w:val="en-ID"/>
        </w:rPr>
        <w:t>BERBASIS LIMBAH TONGKOL JAGUNG DAN SABUT KELAPA</w:t>
      </w:r>
    </w:p>
    <w:p w:rsidR="00A86FBA" w:rsidRPr="004E5734" w:rsidRDefault="00A86FBA" w:rsidP="004E5734">
      <w:pPr>
        <w:jc w:val="center"/>
        <w:rPr>
          <w:rFonts w:ascii="Arial" w:hAnsi="Arial" w:cs="Arial"/>
          <w:b/>
          <w:bCs/>
          <w:sz w:val="28"/>
          <w:szCs w:val="28"/>
          <w:lang w:val="en-ID"/>
        </w:rPr>
      </w:pPr>
      <w:r>
        <w:rPr>
          <w:rFonts w:ascii="Arial" w:hAnsi="Arial" w:cs="Arial"/>
          <w:b/>
          <w:bCs/>
          <w:sz w:val="28"/>
          <w:szCs w:val="28"/>
          <w:lang w:val="en-ID"/>
        </w:rPr>
        <w:t>DENGAN PEREKAT LATEKS</w:t>
      </w:r>
    </w:p>
    <w:p w:rsidR="00151873" w:rsidRPr="00151873" w:rsidRDefault="004E5734" w:rsidP="00A86FBA">
      <w:pPr>
        <w:spacing w:after="0" w:line="240" w:lineRule="auto"/>
        <w:jc w:val="center"/>
        <w:rPr>
          <w:rFonts w:ascii="Arial" w:hAnsi="Arial" w:cs="Arial"/>
          <w:b/>
          <w:bCs/>
          <w:i/>
          <w:iCs/>
          <w:sz w:val="24"/>
          <w:szCs w:val="24"/>
          <w:u w:val="single"/>
          <w:lang w:val="en-ID"/>
        </w:rPr>
      </w:pPr>
      <w:r w:rsidRPr="004E5734">
        <w:rPr>
          <w:rFonts w:ascii="Arial" w:hAnsi="Arial" w:cs="Arial"/>
          <w:b/>
          <w:bCs/>
          <w:i/>
          <w:iCs/>
          <w:sz w:val="24"/>
          <w:szCs w:val="24"/>
          <w:u w:val="single"/>
          <w:lang w:val="en-ID"/>
        </w:rPr>
        <w:t>Ety Jumiati</w:t>
      </w:r>
      <w:r w:rsidR="00D94B84">
        <w:rPr>
          <w:rFonts w:ascii="Arial" w:hAnsi="Arial" w:cs="Arial"/>
          <w:b/>
          <w:bCs/>
          <w:i/>
          <w:iCs/>
          <w:sz w:val="24"/>
          <w:szCs w:val="24"/>
          <w:u w:val="single"/>
          <w:vertAlign w:val="superscript"/>
          <w:lang w:val="en-ID"/>
        </w:rPr>
        <w:t>1</w:t>
      </w:r>
      <w:r w:rsidRPr="004E5734">
        <w:rPr>
          <w:rFonts w:ascii="Arial" w:hAnsi="Arial" w:cs="Arial"/>
          <w:b/>
          <w:bCs/>
          <w:i/>
          <w:iCs/>
          <w:sz w:val="24"/>
          <w:szCs w:val="24"/>
          <w:u w:val="single"/>
          <w:lang w:val="en-ID"/>
        </w:rPr>
        <w:t>, Ufik Eliati Tumanggor</w:t>
      </w:r>
      <w:r w:rsidR="003E7702">
        <w:rPr>
          <w:rFonts w:ascii="Arial" w:hAnsi="Arial" w:cs="Arial"/>
          <w:b/>
          <w:bCs/>
          <w:i/>
          <w:iCs/>
          <w:sz w:val="24"/>
          <w:szCs w:val="24"/>
          <w:u w:val="single"/>
          <w:vertAlign w:val="superscript"/>
          <w:lang w:val="en-ID"/>
        </w:rPr>
        <w:t>2</w:t>
      </w:r>
      <w:r w:rsidRPr="004E5734">
        <w:rPr>
          <w:rFonts w:ascii="Arial" w:hAnsi="Arial" w:cs="Arial"/>
          <w:b/>
          <w:bCs/>
          <w:i/>
          <w:iCs/>
          <w:sz w:val="24"/>
          <w:szCs w:val="24"/>
          <w:u w:val="single"/>
          <w:lang w:val="en-ID"/>
        </w:rPr>
        <w:t>, dan Abdul Halim Daulay</w:t>
      </w:r>
      <w:r w:rsidR="003E7702">
        <w:rPr>
          <w:rFonts w:ascii="Arial" w:hAnsi="Arial" w:cs="Arial"/>
          <w:b/>
          <w:bCs/>
          <w:i/>
          <w:iCs/>
          <w:sz w:val="24"/>
          <w:szCs w:val="24"/>
          <w:u w:val="single"/>
          <w:vertAlign w:val="superscript"/>
          <w:lang w:val="en-ID"/>
        </w:rPr>
        <w:t>3</w:t>
      </w:r>
    </w:p>
    <w:p w:rsidR="00151873" w:rsidRPr="00061DA1" w:rsidRDefault="004E5734" w:rsidP="00A86FBA">
      <w:pPr>
        <w:spacing w:after="0" w:line="240" w:lineRule="auto"/>
        <w:jc w:val="center"/>
        <w:rPr>
          <w:rFonts w:ascii="Arial" w:hAnsi="Arial" w:cs="Arial"/>
          <w:i/>
          <w:iCs/>
          <w:lang w:val="en-ID"/>
        </w:rPr>
      </w:pPr>
      <w:r w:rsidRPr="00061DA1">
        <w:rPr>
          <w:rFonts w:ascii="Arial" w:hAnsi="Arial" w:cs="Arial"/>
          <w:i/>
          <w:iCs/>
          <w:lang w:val="en-ID"/>
        </w:rPr>
        <w:t>Program Studi Fisika Fakultas Sains dan Teknologi UIN Sumatera Utara Medan</w:t>
      </w:r>
    </w:p>
    <w:p w:rsidR="004E5734" w:rsidRPr="00061DA1" w:rsidRDefault="004E5734" w:rsidP="00A86FBA">
      <w:pPr>
        <w:spacing w:after="0" w:line="240" w:lineRule="auto"/>
        <w:jc w:val="center"/>
        <w:rPr>
          <w:rFonts w:ascii="Arial" w:hAnsi="Arial" w:cs="Arial"/>
          <w:i/>
          <w:iCs/>
          <w:lang w:val="en-ID"/>
        </w:rPr>
      </w:pPr>
      <w:r w:rsidRPr="00061DA1">
        <w:rPr>
          <w:rFonts w:ascii="Arial" w:hAnsi="Arial" w:cs="Arial"/>
          <w:i/>
          <w:iCs/>
          <w:lang w:val="en-ID"/>
        </w:rPr>
        <w:t>Em</w:t>
      </w:r>
      <w:r w:rsidR="00061DA1" w:rsidRPr="00061DA1">
        <w:rPr>
          <w:rFonts w:ascii="Arial" w:hAnsi="Arial" w:cs="Arial"/>
          <w:i/>
          <w:iCs/>
          <w:lang w:val="en-ID"/>
        </w:rPr>
        <w:t>ail</w:t>
      </w:r>
      <w:r w:rsidR="00091848" w:rsidRPr="00061DA1">
        <w:rPr>
          <w:rFonts w:ascii="Arial" w:hAnsi="Arial" w:cs="Arial"/>
          <w:i/>
          <w:iCs/>
          <w:lang w:val="en-ID"/>
        </w:rPr>
        <w:t xml:space="preserve">: </w:t>
      </w:r>
      <w:r w:rsidR="00D94B84" w:rsidRPr="00061DA1">
        <w:rPr>
          <w:rFonts w:ascii="Arial" w:hAnsi="Arial" w:cs="Arial"/>
          <w:i/>
          <w:iCs/>
          <w:lang w:val="en-ID"/>
        </w:rPr>
        <w:t>etyjumiati@uinsu.ac.id</w:t>
      </w:r>
    </w:p>
    <w:p w:rsidR="00151873" w:rsidRDefault="00151873" w:rsidP="00A86FBA">
      <w:pPr>
        <w:spacing w:line="240" w:lineRule="auto"/>
        <w:jc w:val="center"/>
        <w:rPr>
          <w:rFonts w:ascii="Arial" w:hAnsi="Arial" w:cs="Arial"/>
          <w:i/>
          <w:iCs/>
          <w:sz w:val="24"/>
          <w:szCs w:val="24"/>
          <w:lang w:val="en-ID"/>
        </w:rPr>
      </w:pPr>
    </w:p>
    <w:p w:rsidR="00091848" w:rsidRPr="006420EE" w:rsidRDefault="00091848" w:rsidP="004E5734">
      <w:pPr>
        <w:jc w:val="center"/>
        <w:rPr>
          <w:rFonts w:ascii="Arial" w:hAnsi="Arial" w:cs="Arial"/>
          <w:b/>
          <w:bCs/>
          <w:i/>
          <w:iCs/>
          <w:lang w:val="en-ID"/>
        </w:rPr>
      </w:pPr>
      <w:r w:rsidRPr="006420EE">
        <w:rPr>
          <w:rFonts w:ascii="Arial" w:hAnsi="Arial" w:cs="Arial"/>
          <w:b/>
          <w:bCs/>
          <w:i/>
          <w:iCs/>
          <w:lang w:val="en-ID"/>
        </w:rPr>
        <w:t>Abstrak</w:t>
      </w:r>
    </w:p>
    <w:p w:rsidR="00091848" w:rsidRPr="00AC012C" w:rsidRDefault="003124C2" w:rsidP="00D94B84">
      <w:pPr>
        <w:jc w:val="both"/>
        <w:rPr>
          <w:rFonts w:ascii="Arial" w:hAnsi="Arial" w:cs="Arial"/>
          <w:sz w:val="24"/>
          <w:szCs w:val="24"/>
          <w:lang w:val="en-ID"/>
        </w:rPr>
      </w:pPr>
      <w:r>
        <w:rPr>
          <w:rFonts w:ascii="Arial" w:hAnsi="Arial" w:cs="Arial"/>
          <w:lang w:val="en-ID"/>
        </w:rPr>
        <w:t xml:space="preserve">Pengembangan </w:t>
      </w:r>
      <w:r w:rsidR="00D94B84">
        <w:rPr>
          <w:rFonts w:ascii="Arial" w:hAnsi="Arial" w:cs="Arial"/>
          <w:lang w:val="en-ID"/>
        </w:rPr>
        <w:t xml:space="preserve">plafon dengan memanfaatkan limbah tongkol jagung, sabut kelapa dengan tepung gipsum serta penambahan perekat lateks. Variasi komposisi tongkol jagung, sabut kelapa, tepung gipsum dengan perekat lateks antara lain untuk sampel A (0:0:100:15), sampel B (3:3:94:15), sampel C (6:6:88:15), sampel D (9:9:82:15), sampel E (12:12:76:15), dan sampel F (15:15:70:15) dengan penekanan menggunakan alat </w:t>
      </w:r>
      <w:r w:rsidR="00D94B84">
        <w:rPr>
          <w:rFonts w:ascii="Arial" w:hAnsi="Arial" w:cs="Arial"/>
          <w:i/>
          <w:iCs/>
          <w:lang w:val="en-ID"/>
        </w:rPr>
        <w:t>hot press</w:t>
      </w:r>
      <w:r w:rsidR="00D94B84">
        <w:rPr>
          <w:rFonts w:ascii="Arial" w:hAnsi="Arial" w:cs="Arial"/>
          <w:lang w:val="en-ID"/>
        </w:rPr>
        <w:t xml:space="preserve"> dan pengeringan selama 28 hari. Parameter pengujian meliputi kuat lentur dan kuat patah. Dari hasil pengujian menunjukkan bahwa sampel B pada komposisi (3:3:94:15) merupakan hasil yang optimal. Pada komposisi tersebut papan plafon yang dihasilkan memilki karakteristik yaitu kuat lentur sebesar 3966,39 kgf/cm</w:t>
      </w:r>
      <w:r w:rsidR="00D94B84">
        <w:rPr>
          <w:rFonts w:ascii="Arial" w:hAnsi="Arial" w:cs="Arial"/>
          <w:vertAlign w:val="superscript"/>
          <w:lang w:val="en-ID"/>
        </w:rPr>
        <w:t>2</w:t>
      </w:r>
      <w:r w:rsidR="00AC012C">
        <w:rPr>
          <w:rFonts w:ascii="Arial" w:hAnsi="Arial" w:cs="Arial"/>
          <w:lang w:val="en-ID"/>
        </w:rPr>
        <w:t xml:space="preserve"> dan kuat patah sebesar 1088,6 kgf/cm</w:t>
      </w:r>
      <w:r w:rsidR="00AC012C">
        <w:rPr>
          <w:rFonts w:ascii="Arial" w:hAnsi="Arial" w:cs="Arial"/>
          <w:vertAlign w:val="superscript"/>
          <w:lang w:val="en-ID"/>
        </w:rPr>
        <w:t>2</w:t>
      </w:r>
      <w:r w:rsidR="00AC012C">
        <w:rPr>
          <w:rFonts w:ascii="Arial" w:hAnsi="Arial" w:cs="Arial"/>
          <w:lang w:val="en-ID"/>
        </w:rPr>
        <w:t>.</w:t>
      </w:r>
    </w:p>
    <w:p w:rsidR="006420EE" w:rsidRDefault="006420EE" w:rsidP="00151873">
      <w:pPr>
        <w:jc w:val="both"/>
        <w:rPr>
          <w:rFonts w:ascii="Arial" w:hAnsi="Arial" w:cs="Arial"/>
          <w:lang w:val="en-ID"/>
        </w:rPr>
      </w:pPr>
      <w:r w:rsidRPr="001179AA">
        <w:rPr>
          <w:rFonts w:ascii="Arial" w:hAnsi="Arial" w:cs="Arial"/>
          <w:b/>
          <w:bCs/>
          <w:lang w:val="en-ID"/>
        </w:rPr>
        <w:t>Kata-</w:t>
      </w:r>
      <w:r w:rsidR="00AC012C" w:rsidRPr="001179AA">
        <w:rPr>
          <w:rFonts w:ascii="Arial" w:hAnsi="Arial" w:cs="Arial"/>
          <w:b/>
          <w:bCs/>
          <w:lang w:val="en-ID"/>
        </w:rPr>
        <w:t>Kata Kunci :</w:t>
      </w:r>
      <w:r w:rsidR="00AC012C">
        <w:rPr>
          <w:rFonts w:ascii="Arial" w:hAnsi="Arial" w:cs="Arial"/>
          <w:lang w:val="en-ID"/>
        </w:rPr>
        <w:t xml:space="preserve"> Lateks, Papan Plafon, Sabut Kelapa, Tongkol Jagung</w:t>
      </w:r>
    </w:p>
    <w:p w:rsidR="00151873" w:rsidRPr="00151873" w:rsidRDefault="00151873" w:rsidP="00151873">
      <w:pPr>
        <w:jc w:val="both"/>
        <w:rPr>
          <w:rFonts w:ascii="Arial" w:hAnsi="Arial" w:cs="Arial"/>
          <w:lang w:val="en-ID"/>
        </w:rPr>
      </w:pPr>
    </w:p>
    <w:p w:rsidR="006420EE" w:rsidRDefault="006420EE" w:rsidP="006420EE">
      <w:pPr>
        <w:jc w:val="center"/>
        <w:rPr>
          <w:rFonts w:ascii="Arial" w:hAnsi="Arial" w:cs="Arial"/>
          <w:b/>
          <w:bCs/>
          <w:i/>
          <w:iCs/>
          <w:lang w:val="en-ID"/>
        </w:rPr>
      </w:pPr>
      <w:r w:rsidRPr="006420EE">
        <w:rPr>
          <w:rFonts w:ascii="Arial" w:hAnsi="Arial" w:cs="Arial"/>
          <w:b/>
          <w:bCs/>
          <w:i/>
          <w:iCs/>
          <w:lang w:val="en-ID"/>
        </w:rPr>
        <w:t>Abstract</w:t>
      </w:r>
    </w:p>
    <w:p w:rsidR="00AC012C" w:rsidRPr="001179AA" w:rsidRDefault="003124C2" w:rsidP="00AC012C">
      <w:pPr>
        <w:jc w:val="both"/>
        <w:rPr>
          <w:rFonts w:ascii="Arial" w:hAnsi="Arial" w:cs="Arial"/>
          <w:lang w:val="en-ID"/>
        </w:rPr>
      </w:pPr>
      <w:r>
        <w:rPr>
          <w:rFonts w:ascii="Arial" w:hAnsi="Arial" w:cs="Arial"/>
          <w:lang w:val="en-ID"/>
        </w:rPr>
        <w:t>Ceiling evelopment by utilizing waste corn cobs, coconut coir with gypsum flour an the adition of latex adhesive</w:t>
      </w:r>
      <w:r w:rsidR="00AC012C" w:rsidRPr="00AC012C">
        <w:rPr>
          <w:rFonts w:ascii="Arial" w:hAnsi="Arial" w:cs="Arial"/>
          <w:lang w:val="en-ID"/>
        </w:rPr>
        <w:t>. Variations in the composition of the mixture of corn cobs, coconut</w:t>
      </w:r>
      <w:r w:rsidR="00AC012C">
        <w:rPr>
          <w:rFonts w:ascii="Arial" w:hAnsi="Arial" w:cs="Arial"/>
          <w:lang w:val="en-ID"/>
        </w:rPr>
        <w:t xml:space="preserve"> coir, gypsum flour with latex adhesive include sample A (0:0:100:15), sample B (3:3:94:15), sample C (6:6:88:15), sample D (</w:t>
      </w:r>
      <w:r w:rsidR="001179AA">
        <w:rPr>
          <w:rFonts w:ascii="Arial" w:hAnsi="Arial" w:cs="Arial"/>
          <w:lang w:val="en-ID"/>
        </w:rPr>
        <w:t xml:space="preserve">9:9:82:15), sample E (12:12:76:15), and sample F (15:15:70:15) with emphasis using a </w:t>
      </w:r>
      <w:r w:rsidR="001179AA">
        <w:rPr>
          <w:rFonts w:ascii="Arial" w:hAnsi="Arial" w:cs="Arial"/>
          <w:i/>
          <w:iCs/>
          <w:lang w:val="en-ID"/>
        </w:rPr>
        <w:t xml:space="preserve">hot press </w:t>
      </w:r>
      <w:r w:rsidR="001179AA">
        <w:rPr>
          <w:rFonts w:ascii="Arial" w:hAnsi="Arial" w:cs="Arial"/>
          <w:lang w:val="en-ID"/>
        </w:rPr>
        <w:t>and drying for 28 days. The test parameters include flexural strength and fracture strength. The test results show that sample B in the composition (3:3:94:15) is the optimal result. In this composition, the resulting ceiling board has the characteristics of a flexural strength of 3966,39 kgf/cm</w:t>
      </w:r>
      <w:r w:rsidR="001179AA">
        <w:rPr>
          <w:rFonts w:ascii="Arial" w:hAnsi="Arial" w:cs="Arial"/>
          <w:vertAlign w:val="superscript"/>
          <w:lang w:val="en-ID"/>
        </w:rPr>
        <w:t>2</w:t>
      </w:r>
      <w:r w:rsidR="001179AA">
        <w:rPr>
          <w:rFonts w:ascii="Arial" w:hAnsi="Arial" w:cs="Arial"/>
          <w:lang w:val="en-ID"/>
        </w:rPr>
        <w:t xml:space="preserve"> and a fracture strength of 1088,6 kgf/cm</w:t>
      </w:r>
      <w:r w:rsidR="001179AA">
        <w:rPr>
          <w:rFonts w:ascii="Arial" w:hAnsi="Arial" w:cs="Arial"/>
          <w:vertAlign w:val="superscript"/>
          <w:lang w:val="en-ID"/>
        </w:rPr>
        <w:t>2</w:t>
      </w:r>
      <w:r w:rsidR="001179AA">
        <w:rPr>
          <w:rFonts w:ascii="Arial" w:hAnsi="Arial" w:cs="Arial"/>
          <w:lang w:val="en-ID"/>
        </w:rPr>
        <w:t>.</w:t>
      </w:r>
    </w:p>
    <w:p w:rsidR="00EC5794" w:rsidRPr="00686830" w:rsidRDefault="001179AA" w:rsidP="00AC012C">
      <w:pPr>
        <w:jc w:val="both"/>
        <w:rPr>
          <w:rFonts w:ascii="Arial" w:hAnsi="Arial" w:cs="Arial"/>
          <w:i/>
          <w:iCs/>
          <w:lang w:val="en-ID"/>
        </w:rPr>
      </w:pPr>
      <w:r w:rsidRPr="001179AA">
        <w:rPr>
          <w:rFonts w:ascii="Arial" w:hAnsi="Arial" w:cs="Arial"/>
          <w:b/>
          <w:bCs/>
          <w:i/>
          <w:iCs/>
          <w:lang w:val="en-ID"/>
        </w:rPr>
        <w:t>Keyword :</w:t>
      </w:r>
      <w:r>
        <w:rPr>
          <w:rFonts w:ascii="Arial" w:hAnsi="Arial" w:cs="Arial"/>
          <w:i/>
          <w:iCs/>
          <w:lang w:val="en-ID"/>
        </w:rPr>
        <w:t xml:space="preserve"> Lateks , Ceiling Board, Coconut Coir, Corn Cob</w:t>
      </w:r>
    </w:p>
    <w:p w:rsidR="006420EE" w:rsidRDefault="006420EE" w:rsidP="006420EE">
      <w:pPr>
        <w:jc w:val="both"/>
        <w:rPr>
          <w:rFonts w:ascii="Arial" w:hAnsi="Arial" w:cs="Arial"/>
          <w:i/>
          <w:iCs/>
          <w:sz w:val="24"/>
          <w:szCs w:val="24"/>
          <w:lang w:val="en-ID"/>
        </w:rPr>
      </w:pPr>
    </w:p>
    <w:p w:rsidR="00691E82" w:rsidRDefault="00691E82" w:rsidP="006420EE">
      <w:pPr>
        <w:jc w:val="both"/>
        <w:rPr>
          <w:rFonts w:ascii="Arial" w:hAnsi="Arial" w:cs="Arial"/>
          <w:i/>
          <w:iCs/>
          <w:sz w:val="24"/>
          <w:szCs w:val="24"/>
          <w:lang w:val="en-ID"/>
        </w:rPr>
      </w:pPr>
    </w:p>
    <w:p w:rsidR="00691E82" w:rsidRDefault="00691E82" w:rsidP="006420EE">
      <w:pPr>
        <w:jc w:val="both"/>
        <w:rPr>
          <w:rFonts w:ascii="Arial" w:hAnsi="Arial" w:cs="Arial"/>
          <w:i/>
          <w:iCs/>
          <w:sz w:val="24"/>
          <w:szCs w:val="24"/>
          <w:lang w:val="en-ID"/>
        </w:rPr>
      </w:pPr>
    </w:p>
    <w:p w:rsidR="00691E82" w:rsidRDefault="00691E82" w:rsidP="006420EE">
      <w:pPr>
        <w:jc w:val="both"/>
        <w:rPr>
          <w:rFonts w:ascii="Arial" w:hAnsi="Arial" w:cs="Arial"/>
          <w:i/>
          <w:iCs/>
          <w:sz w:val="24"/>
          <w:szCs w:val="24"/>
          <w:lang w:val="en-ID"/>
        </w:rPr>
      </w:pPr>
    </w:p>
    <w:p w:rsidR="00691E82" w:rsidRDefault="00691E82" w:rsidP="006420EE">
      <w:pPr>
        <w:jc w:val="both"/>
        <w:rPr>
          <w:rFonts w:ascii="Arial" w:hAnsi="Arial" w:cs="Arial"/>
          <w:i/>
          <w:iCs/>
          <w:sz w:val="24"/>
          <w:szCs w:val="24"/>
          <w:lang w:val="en-ID"/>
        </w:rPr>
      </w:pPr>
    </w:p>
    <w:p w:rsidR="00A86FBA" w:rsidRDefault="00A86FBA" w:rsidP="006420EE">
      <w:pPr>
        <w:jc w:val="both"/>
        <w:rPr>
          <w:rFonts w:ascii="Arial" w:hAnsi="Arial" w:cs="Arial"/>
          <w:i/>
          <w:iCs/>
          <w:sz w:val="24"/>
          <w:szCs w:val="24"/>
          <w:lang w:val="en-ID"/>
        </w:rPr>
      </w:pPr>
    </w:p>
    <w:p w:rsidR="00A86FBA" w:rsidRDefault="00A86FBA" w:rsidP="006420EE">
      <w:pPr>
        <w:jc w:val="both"/>
        <w:rPr>
          <w:rFonts w:ascii="Arial" w:hAnsi="Arial" w:cs="Arial"/>
          <w:i/>
          <w:iCs/>
          <w:sz w:val="24"/>
          <w:szCs w:val="24"/>
          <w:lang w:val="en-ID"/>
        </w:rPr>
      </w:pPr>
    </w:p>
    <w:p w:rsidR="00691E82" w:rsidRDefault="00691E82" w:rsidP="006420EE">
      <w:pPr>
        <w:jc w:val="both"/>
        <w:rPr>
          <w:rFonts w:ascii="Arial" w:hAnsi="Arial" w:cs="Arial"/>
          <w:i/>
          <w:iCs/>
          <w:sz w:val="24"/>
          <w:szCs w:val="24"/>
          <w:lang w:val="en-ID"/>
        </w:rPr>
      </w:pPr>
    </w:p>
    <w:p w:rsidR="00691E82" w:rsidRDefault="00691E82" w:rsidP="00691E82">
      <w:pPr>
        <w:pStyle w:val="ListParagraph"/>
        <w:numPr>
          <w:ilvl w:val="0"/>
          <w:numId w:val="1"/>
        </w:numPr>
        <w:spacing w:line="276" w:lineRule="auto"/>
        <w:jc w:val="both"/>
        <w:rPr>
          <w:rFonts w:asciiTheme="majorBidi" w:hAnsiTheme="majorBidi" w:cstheme="majorBidi"/>
          <w:b/>
          <w:bCs/>
          <w:lang w:val="en-ID"/>
        </w:rPr>
      </w:pPr>
      <w:r w:rsidRPr="00691E82">
        <w:rPr>
          <w:rFonts w:asciiTheme="majorBidi" w:hAnsiTheme="majorBidi" w:cstheme="majorBidi"/>
          <w:b/>
          <w:bCs/>
          <w:lang w:val="en-ID"/>
        </w:rPr>
        <w:lastRenderedPageBreak/>
        <w:t>PENDAHULUAN</w:t>
      </w:r>
    </w:p>
    <w:p w:rsidR="00E12ACB" w:rsidRPr="00E12ACB" w:rsidRDefault="00691E82" w:rsidP="00E12ACB">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Dalam industri</w:t>
      </w:r>
      <w:r w:rsidR="00E049B3">
        <w:rPr>
          <w:rFonts w:asciiTheme="majorBidi" w:hAnsiTheme="majorBidi" w:cstheme="majorBidi"/>
          <w:lang w:val="en-ID"/>
        </w:rPr>
        <w:t xml:space="preserve"> komposit papan plafon menjadi</w:t>
      </w:r>
      <w:r>
        <w:rPr>
          <w:rFonts w:asciiTheme="majorBidi" w:hAnsiTheme="majorBidi" w:cstheme="majorBidi"/>
          <w:lang w:val="en-ID"/>
        </w:rPr>
        <w:t xml:space="preserve"> salah satu produk indu</w:t>
      </w:r>
      <w:r w:rsidR="00AD41D9">
        <w:rPr>
          <w:rFonts w:asciiTheme="majorBidi" w:hAnsiTheme="majorBidi" w:cstheme="majorBidi"/>
          <w:lang w:val="en-ID"/>
        </w:rPr>
        <w:t xml:space="preserve">stri yang prospeknya menjanjikan </w:t>
      </w:r>
      <w:r>
        <w:rPr>
          <w:rFonts w:asciiTheme="majorBidi" w:hAnsiTheme="majorBidi" w:cstheme="majorBidi"/>
          <w:lang w:val="en-ID"/>
        </w:rPr>
        <w:t xml:space="preserve">dimasa sekarang dan masa yang akan </w:t>
      </w:r>
      <w:r w:rsidR="00591531">
        <w:rPr>
          <w:rFonts w:asciiTheme="majorBidi" w:hAnsiTheme="majorBidi" w:cstheme="majorBidi"/>
          <w:lang w:val="en-ID"/>
        </w:rPr>
        <w:t>mendatang. Papan plafon merupakan suatu bagian konstruksi pada bagunan yang digunakan sebagai langit-langit bangunan. Penggunaan papan plafon semakin menigkat seiring perkembangan zaman, dimana secara umum papan plafon sudah menjadi kebutuhan masyarakat dalam pembuatan rumah maupun fasilitas infrastruktur pemerintah.</w:t>
      </w:r>
      <w:r w:rsidR="005E08F6">
        <w:rPr>
          <w:rFonts w:asciiTheme="majorBidi" w:hAnsiTheme="majorBidi" w:cstheme="majorBidi"/>
          <w:lang w:val="en-ID"/>
        </w:rPr>
        <w:t xml:space="preserve"> Salah satu keunggulan ddari papan plafon yaitu ketinggiannya dapat disesuaikan atau diatur</w:t>
      </w:r>
      <w:r w:rsidR="00122560">
        <w:rPr>
          <w:rFonts w:asciiTheme="majorBidi" w:hAnsiTheme="majorBidi" w:cstheme="majorBidi"/>
          <w:lang w:val="en-ID"/>
        </w:rPr>
        <w:t xml:space="preserve"> sesuai dengan fungsi ruangan. (Patandung, 2016).</w:t>
      </w:r>
    </w:p>
    <w:p w:rsidR="00E12ACB" w:rsidRDefault="00E12ACB" w:rsidP="00E12ACB">
      <w:pPr>
        <w:pStyle w:val="ListParagraph"/>
        <w:spacing w:line="276" w:lineRule="auto"/>
        <w:ind w:left="426"/>
        <w:jc w:val="both"/>
        <w:rPr>
          <w:rFonts w:asciiTheme="majorBidi" w:hAnsiTheme="majorBidi" w:cstheme="majorBidi"/>
          <w:lang w:val="en-ID"/>
        </w:rPr>
      </w:pPr>
      <w:r>
        <w:rPr>
          <w:rFonts w:asciiTheme="majorBidi" w:hAnsiTheme="majorBidi" w:cstheme="majorBidi"/>
          <w:lang w:val="en-ID"/>
        </w:rPr>
        <w:t>Berikut ini dapat dilihat Tabel 1. Sifat Mekanik Papan Serat Berdasarkan SNI 01-4449-2006</w:t>
      </w:r>
    </w:p>
    <w:p w:rsidR="00E12ACB" w:rsidRDefault="00E12ACB" w:rsidP="00E12ACB">
      <w:pPr>
        <w:pStyle w:val="ListParagraph"/>
        <w:spacing w:line="276" w:lineRule="auto"/>
        <w:ind w:left="426"/>
        <w:jc w:val="center"/>
        <w:rPr>
          <w:rFonts w:asciiTheme="majorBidi" w:hAnsiTheme="majorBidi" w:cstheme="majorBidi"/>
          <w:b/>
          <w:bCs/>
          <w:lang w:val="en-ID"/>
        </w:rPr>
      </w:pPr>
      <w:r w:rsidRPr="00E12ACB">
        <w:rPr>
          <w:rFonts w:asciiTheme="majorBidi" w:hAnsiTheme="majorBidi" w:cstheme="majorBidi"/>
          <w:b/>
          <w:bCs/>
          <w:lang w:val="en-ID"/>
        </w:rPr>
        <w:t>Tabel 1. Papan Serat Berdasarkan SNI 01-4449-2006</w:t>
      </w:r>
    </w:p>
    <w:tbl>
      <w:tblPr>
        <w:tblW w:w="0" w:type="auto"/>
        <w:jc w:val="center"/>
        <w:tblBorders>
          <w:top w:val="single" w:sz="4" w:space="0" w:color="auto"/>
          <w:bottom w:val="single" w:sz="4" w:space="0" w:color="auto"/>
          <w:insideH w:val="single" w:sz="4" w:space="0" w:color="auto"/>
        </w:tblBorders>
        <w:tblLook w:val="04A0"/>
      </w:tblPr>
      <w:tblGrid>
        <w:gridCol w:w="3050"/>
        <w:gridCol w:w="3051"/>
      </w:tblGrid>
      <w:tr w:rsidR="00E12ACB" w:rsidRPr="00A676C1" w:rsidTr="00B10F26">
        <w:trPr>
          <w:trHeight w:val="712"/>
          <w:jc w:val="center"/>
        </w:trPr>
        <w:tc>
          <w:tcPr>
            <w:tcW w:w="3050" w:type="dxa"/>
            <w:shd w:val="clear" w:color="auto" w:fill="auto"/>
          </w:tcPr>
          <w:p w:rsidR="00E12ACB" w:rsidRPr="00C12FAC" w:rsidRDefault="00E12ACB" w:rsidP="00306F3A">
            <w:pPr>
              <w:spacing w:after="0" w:line="240" w:lineRule="auto"/>
              <w:jc w:val="center"/>
              <w:rPr>
                <w:rFonts w:ascii="Times New Roman" w:hAnsi="Times New Roman" w:cs="Times New Roman"/>
                <w:sz w:val="24"/>
                <w:szCs w:val="24"/>
                <w:lang w:val="en-ID"/>
              </w:rPr>
            </w:pPr>
            <w:r w:rsidRPr="00C12FAC">
              <w:rPr>
                <w:rFonts w:ascii="Times New Roman" w:hAnsi="Times New Roman" w:cs="Times New Roman"/>
                <w:sz w:val="24"/>
                <w:szCs w:val="24"/>
                <w:lang w:val="en-ID"/>
              </w:rPr>
              <w:t>Sifat Mekanik</w:t>
            </w:r>
          </w:p>
        </w:tc>
        <w:tc>
          <w:tcPr>
            <w:tcW w:w="3051" w:type="dxa"/>
            <w:shd w:val="clear" w:color="auto" w:fill="auto"/>
          </w:tcPr>
          <w:p w:rsidR="00E12ACB" w:rsidRPr="00C12FAC" w:rsidRDefault="00E12ACB" w:rsidP="00306F3A">
            <w:pPr>
              <w:spacing w:after="0" w:line="240" w:lineRule="auto"/>
              <w:jc w:val="center"/>
              <w:rPr>
                <w:rFonts w:ascii="Times New Roman" w:hAnsi="Times New Roman" w:cs="Times New Roman"/>
                <w:sz w:val="24"/>
                <w:szCs w:val="24"/>
                <w:lang w:val="en-ID"/>
              </w:rPr>
            </w:pPr>
            <w:r w:rsidRPr="00C12FAC">
              <w:rPr>
                <w:rFonts w:ascii="Times New Roman" w:hAnsi="Times New Roman" w:cs="Times New Roman"/>
                <w:sz w:val="24"/>
                <w:szCs w:val="24"/>
                <w:lang w:val="en-ID"/>
              </w:rPr>
              <w:t>Standar Mutu Plafon</w:t>
            </w:r>
          </w:p>
          <w:p w:rsidR="00E12ACB" w:rsidRPr="00C12FAC" w:rsidRDefault="00E12ACB" w:rsidP="00306F3A">
            <w:pPr>
              <w:spacing w:after="0" w:line="240" w:lineRule="auto"/>
              <w:jc w:val="center"/>
              <w:rPr>
                <w:rFonts w:ascii="Times New Roman" w:hAnsi="Times New Roman" w:cs="Times New Roman"/>
                <w:sz w:val="24"/>
                <w:szCs w:val="24"/>
                <w:lang w:val="en-ID"/>
              </w:rPr>
            </w:pPr>
            <w:r w:rsidRPr="00C12FAC">
              <w:rPr>
                <w:rFonts w:ascii="Times New Roman" w:hAnsi="Times New Roman" w:cs="Times New Roman"/>
                <w:sz w:val="24"/>
                <w:szCs w:val="24"/>
                <w:lang w:val="en-ID"/>
              </w:rPr>
              <w:t>SNI 01-4449-2006</w:t>
            </w:r>
          </w:p>
        </w:tc>
      </w:tr>
      <w:tr w:rsidR="00E12ACB" w:rsidRPr="00A676C1" w:rsidTr="00B10F26">
        <w:trPr>
          <w:trHeight w:val="349"/>
          <w:jc w:val="center"/>
        </w:trPr>
        <w:tc>
          <w:tcPr>
            <w:tcW w:w="3050" w:type="dxa"/>
            <w:shd w:val="clear" w:color="auto" w:fill="auto"/>
          </w:tcPr>
          <w:p w:rsidR="00E12ACB" w:rsidRPr="00C12FAC" w:rsidRDefault="00E12ACB" w:rsidP="00306F3A">
            <w:pPr>
              <w:spacing w:after="0" w:line="240" w:lineRule="auto"/>
              <w:jc w:val="center"/>
              <w:rPr>
                <w:rFonts w:ascii="Times New Roman" w:hAnsi="Times New Roman" w:cs="Times New Roman"/>
                <w:sz w:val="24"/>
                <w:szCs w:val="24"/>
                <w:lang w:val="en-ID"/>
              </w:rPr>
            </w:pPr>
            <w:r w:rsidRPr="00C12FAC">
              <w:rPr>
                <w:rFonts w:ascii="Times New Roman" w:hAnsi="Times New Roman" w:cs="Times New Roman"/>
                <w:sz w:val="24"/>
                <w:szCs w:val="24"/>
                <w:lang w:val="en-ID"/>
              </w:rPr>
              <w:t>Kuat Lentur</w:t>
            </w:r>
          </w:p>
          <w:p w:rsidR="00E12ACB" w:rsidRPr="00C12FAC" w:rsidRDefault="00E12ACB" w:rsidP="00306F3A">
            <w:pPr>
              <w:spacing w:after="0" w:line="240" w:lineRule="auto"/>
              <w:jc w:val="center"/>
              <w:rPr>
                <w:rFonts w:ascii="Times New Roman" w:hAnsi="Times New Roman" w:cs="Times New Roman"/>
                <w:sz w:val="24"/>
                <w:szCs w:val="24"/>
                <w:lang w:val="en-ID"/>
              </w:rPr>
            </w:pPr>
            <w:r w:rsidRPr="00C12FAC">
              <w:rPr>
                <w:rFonts w:ascii="Times New Roman" w:hAnsi="Times New Roman" w:cs="Times New Roman"/>
                <w:sz w:val="24"/>
                <w:szCs w:val="24"/>
                <w:lang w:val="en-ID"/>
              </w:rPr>
              <w:t>Kuat Patah</w:t>
            </w:r>
          </w:p>
        </w:tc>
        <w:tc>
          <w:tcPr>
            <w:tcW w:w="3051" w:type="dxa"/>
            <w:shd w:val="clear" w:color="auto" w:fill="auto"/>
          </w:tcPr>
          <w:p w:rsidR="00306F3A" w:rsidRDefault="00E12ACB" w:rsidP="00306F3A">
            <w:pPr>
              <w:spacing w:after="0" w:line="240" w:lineRule="auto"/>
              <w:jc w:val="center"/>
              <w:rPr>
                <w:rFonts w:ascii="Times New Roman" w:eastAsia="Times New Roman" w:hAnsi="Times New Roman" w:cs="Times New Roman"/>
                <w:sz w:val="24"/>
                <w:szCs w:val="24"/>
                <w:lang w:val="en-ID"/>
              </w:rPr>
            </w:pPr>
            <w:r w:rsidRPr="00C12FAC">
              <w:rPr>
                <w:rFonts w:ascii="Times New Roman" w:eastAsia="Times New Roman" w:hAnsi="Times New Roman" w:cs="Times New Roman"/>
                <w:sz w:val="24"/>
                <w:szCs w:val="24"/>
                <w:lang w:val="en-ID"/>
              </w:rPr>
              <w:t>≥ 1.300 kgf/cm</w:t>
            </w:r>
            <w:r w:rsidRPr="00C12FAC">
              <w:rPr>
                <w:rFonts w:ascii="Times New Roman" w:eastAsia="Times New Roman" w:hAnsi="Times New Roman" w:cs="Times New Roman"/>
                <w:sz w:val="24"/>
                <w:szCs w:val="24"/>
                <w:vertAlign w:val="superscript"/>
                <w:lang w:val="en-ID"/>
              </w:rPr>
              <w:t>2</w:t>
            </w:r>
          </w:p>
          <w:p w:rsidR="00E12ACB" w:rsidRPr="00C12FAC" w:rsidRDefault="00E12ACB" w:rsidP="00306F3A">
            <w:pPr>
              <w:spacing w:after="0" w:line="240" w:lineRule="auto"/>
              <w:jc w:val="center"/>
              <w:rPr>
                <w:rFonts w:ascii="Times New Roman" w:eastAsia="Times New Roman" w:hAnsi="Times New Roman" w:cs="Times New Roman"/>
                <w:sz w:val="24"/>
                <w:szCs w:val="24"/>
                <w:lang w:val="en-ID"/>
              </w:rPr>
            </w:pPr>
            <w:r w:rsidRPr="00C12FAC">
              <w:rPr>
                <w:rFonts w:ascii="Times New Roman" w:eastAsia="Times New Roman" w:hAnsi="Times New Roman" w:cs="Times New Roman"/>
                <w:sz w:val="24"/>
                <w:szCs w:val="24"/>
                <w:lang w:val="en-ID"/>
              </w:rPr>
              <w:t>≥204 kgf/cm</w:t>
            </w:r>
            <w:r w:rsidRPr="00C12FAC">
              <w:rPr>
                <w:rFonts w:ascii="Times New Roman" w:eastAsia="Times New Roman" w:hAnsi="Times New Roman" w:cs="Times New Roman"/>
                <w:sz w:val="24"/>
                <w:szCs w:val="24"/>
                <w:vertAlign w:val="superscript"/>
                <w:lang w:val="en-ID"/>
              </w:rPr>
              <w:t>2</w:t>
            </w:r>
          </w:p>
        </w:tc>
      </w:tr>
    </w:tbl>
    <w:p w:rsidR="00E12ACB" w:rsidRPr="00E12ACB" w:rsidRDefault="00E12ACB" w:rsidP="00E12ACB">
      <w:pPr>
        <w:pStyle w:val="ListParagraph"/>
        <w:spacing w:line="276" w:lineRule="auto"/>
        <w:ind w:left="426"/>
        <w:jc w:val="both"/>
        <w:rPr>
          <w:rFonts w:asciiTheme="majorBidi" w:hAnsiTheme="majorBidi" w:cstheme="majorBidi"/>
          <w:lang w:val="en-ID"/>
        </w:rPr>
      </w:pPr>
      <w:r>
        <w:rPr>
          <w:rFonts w:asciiTheme="majorBidi" w:hAnsiTheme="majorBidi" w:cstheme="majorBidi"/>
          <w:b/>
          <w:bCs/>
          <w:lang w:val="en-ID"/>
        </w:rPr>
        <w:tab/>
      </w:r>
      <w:r>
        <w:rPr>
          <w:rFonts w:asciiTheme="majorBidi" w:hAnsiTheme="majorBidi" w:cstheme="majorBidi"/>
          <w:b/>
          <w:bCs/>
          <w:lang w:val="en-ID"/>
        </w:rPr>
        <w:tab/>
      </w:r>
      <w:r>
        <w:rPr>
          <w:rFonts w:asciiTheme="majorBidi" w:hAnsiTheme="majorBidi" w:cstheme="majorBidi"/>
          <w:b/>
          <w:bCs/>
          <w:lang w:val="en-ID"/>
        </w:rPr>
        <w:tab/>
      </w:r>
      <w:r>
        <w:rPr>
          <w:rFonts w:asciiTheme="majorBidi" w:hAnsiTheme="majorBidi" w:cstheme="majorBidi"/>
          <w:b/>
          <w:bCs/>
          <w:lang w:val="en-ID"/>
        </w:rPr>
        <w:tab/>
      </w:r>
      <w:r>
        <w:rPr>
          <w:rFonts w:asciiTheme="majorBidi" w:hAnsiTheme="majorBidi" w:cstheme="majorBidi"/>
          <w:b/>
          <w:bCs/>
          <w:lang w:val="en-ID"/>
        </w:rPr>
        <w:tab/>
      </w:r>
      <w:r>
        <w:rPr>
          <w:rFonts w:asciiTheme="majorBidi" w:hAnsiTheme="majorBidi" w:cstheme="majorBidi"/>
          <w:b/>
          <w:bCs/>
          <w:lang w:val="en-ID"/>
        </w:rPr>
        <w:tab/>
      </w:r>
      <w:r>
        <w:rPr>
          <w:rFonts w:asciiTheme="majorBidi" w:hAnsiTheme="majorBidi" w:cstheme="majorBidi"/>
          <w:b/>
          <w:bCs/>
          <w:lang w:val="en-ID"/>
        </w:rPr>
        <w:tab/>
      </w:r>
      <w:r>
        <w:rPr>
          <w:rFonts w:asciiTheme="majorBidi" w:hAnsiTheme="majorBidi" w:cstheme="majorBidi"/>
          <w:lang w:val="en-ID"/>
        </w:rPr>
        <w:t>(Sumber: SNI 01-4449-2006)</w:t>
      </w:r>
    </w:p>
    <w:p w:rsidR="00E12ACB" w:rsidRPr="00E12ACB" w:rsidRDefault="00E12ACB" w:rsidP="00E12ACB">
      <w:pPr>
        <w:pStyle w:val="ListParagraph"/>
        <w:spacing w:line="276" w:lineRule="auto"/>
        <w:ind w:left="426"/>
        <w:jc w:val="both"/>
        <w:rPr>
          <w:rFonts w:asciiTheme="majorBidi" w:hAnsiTheme="majorBidi" w:cstheme="majorBidi"/>
          <w:b/>
          <w:bCs/>
          <w:lang w:val="en-ID"/>
        </w:rPr>
      </w:pPr>
    </w:p>
    <w:p w:rsidR="00122560" w:rsidRDefault="00561C9A" w:rsidP="00691E82">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 xml:space="preserve">Jagung mempunyai nilai ekonomi, salah satu </w:t>
      </w:r>
      <w:r w:rsidR="00122560">
        <w:rPr>
          <w:rFonts w:asciiTheme="majorBidi" w:hAnsiTheme="majorBidi" w:cstheme="majorBidi"/>
          <w:lang w:val="en-ID"/>
        </w:rPr>
        <w:t>sumber karbohid</w:t>
      </w:r>
      <w:r>
        <w:rPr>
          <w:rFonts w:asciiTheme="majorBidi" w:hAnsiTheme="majorBidi" w:cstheme="majorBidi"/>
          <w:lang w:val="en-ID"/>
        </w:rPr>
        <w:t>rat. Jagung memiliki manfaat yaitu</w:t>
      </w:r>
      <w:r w:rsidR="00CE4BA1">
        <w:rPr>
          <w:rFonts w:asciiTheme="majorBidi" w:hAnsiTheme="majorBidi" w:cstheme="majorBidi"/>
          <w:lang w:val="en-ID"/>
        </w:rPr>
        <w:t xml:space="preserve"> sebagai bahan baku sumber energi maupun sebagai bahan pakan. Pada industri pertanian jagung menghasilkan limbah tongkol jagung yang melimpah. Akan tetapi pemanfaatannya belum optimal. Tongkol jagung merupakan limbah lignoselulosik yang mengandung serat kasar sebesar 33%, lignin sebesar 33,3%, selulosa sebesar 44,9% dan hemiselulosa sebesar 20-30%. (Widarti dkk, 2016).</w:t>
      </w:r>
    </w:p>
    <w:p w:rsidR="00CE4BA1" w:rsidRDefault="00CE4BA1" w:rsidP="00691E82">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Sabut kelapa merupakan suatu limbah pertanian yang proses industrinya</w:t>
      </w:r>
      <w:r w:rsidR="00E12ACB">
        <w:rPr>
          <w:rFonts w:asciiTheme="majorBidi" w:hAnsiTheme="majorBidi" w:cstheme="majorBidi"/>
          <w:lang w:val="en-ID"/>
        </w:rPr>
        <w:t xml:space="preserve"> sangat banyak, tetapi pemanfaatannya masih terbatas. Sebelumnya pemanfaatan sabut kelapa hanya digunakan dalam industri rumah tangga dalam skala kecil. Contohnya sebagai bahan keset, tali, pembuat sapu dan alat rumah tangga lainnya. Namun seiring perkembangan dunia konstruksi, inovasi penggunaan sabut kelapa sudah mulai diteliti. Salah satunya sebagai bahan tambah dalam pembuatan papan semen, papan partikel dan lain sebagainya. (Rahmadhati dan Susilowati, 2019).</w:t>
      </w:r>
    </w:p>
    <w:p w:rsidR="002D789A" w:rsidRDefault="002D789A" w:rsidP="00A66DF7">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Gipsum mer</w:t>
      </w:r>
      <w:r w:rsidR="000A3DC1">
        <w:rPr>
          <w:rFonts w:asciiTheme="majorBidi" w:hAnsiTheme="majorBidi" w:cstheme="majorBidi"/>
          <w:lang w:val="en-ID"/>
        </w:rPr>
        <w:t xml:space="preserve">upakan batu putih yang proses pembentukannya terjadi </w:t>
      </w:r>
      <w:r w:rsidR="00A66DF7">
        <w:rPr>
          <w:rFonts w:asciiTheme="majorBidi" w:hAnsiTheme="majorBidi" w:cstheme="majorBidi"/>
          <w:lang w:val="en-ID"/>
        </w:rPr>
        <w:t xml:space="preserve">akibat air laut yang mengendap. </w:t>
      </w:r>
      <w:r w:rsidR="000A3DC1">
        <w:rPr>
          <w:rFonts w:asciiTheme="majorBidi" w:hAnsiTheme="majorBidi" w:cstheme="majorBidi"/>
          <w:lang w:val="en-ID"/>
        </w:rPr>
        <w:t xml:space="preserve">Gipsum memiliki peran penting dalam industri, konstruksi, dan bidang kedokteran, </w:t>
      </w:r>
      <w:r w:rsidR="00BF7CE6">
        <w:rPr>
          <w:rFonts w:asciiTheme="majorBidi" w:hAnsiTheme="majorBidi" w:cstheme="majorBidi"/>
          <w:lang w:val="en-ID"/>
        </w:rPr>
        <w:t>Selain itu gipsum digunakan pada pembuatan ubin, papan dinding, bangunan plester, sebagai pelapisan kertas, sebagai pigmen cat dan sebagai penyerap untuk bahan-bahan kimia. Perubahan gipsum menja</w:t>
      </w:r>
      <w:r w:rsidR="00B26AED">
        <w:rPr>
          <w:rFonts w:asciiTheme="majorBidi" w:hAnsiTheme="majorBidi" w:cstheme="majorBidi"/>
          <w:lang w:val="en-ID"/>
        </w:rPr>
        <w:t>d</w:t>
      </w:r>
      <w:r w:rsidR="00BF7CE6">
        <w:rPr>
          <w:rFonts w:asciiTheme="majorBidi" w:hAnsiTheme="majorBidi" w:cstheme="majorBidi"/>
          <w:lang w:val="en-ID"/>
        </w:rPr>
        <w:t>i hemihi</w:t>
      </w:r>
      <w:r w:rsidR="00B26AED">
        <w:rPr>
          <w:rFonts w:asciiTheme="majorBidi" w:hAnsiTheme="majorBidi" w:cstheme="majorBidi"/>
          <w:lang w:val="en-ID"/>
        </w:rPr>
        <w:t>d</w:t>
      </w:r>
      <w:r w:rsidR="00BF7CE6">
        <w:rPr>
          <w:rFonts w:asciiTheme="majorBidi" w:hAnsiTheme="majorBidi" w:cstheme="majorBidi"/>
          <w:lang w:val="en-ID"/>
        </w:rPr>
        <w:t>rat (CaSO</w:t>
      </w:r>
      <w:r w:rsidR="00BF7CE6">
        <w:rPr>
          <w:rFonts w:asciiTheme="majorBidi" w:hAnsiTheme="majorBidi" w:cstheme="majorBidi"/>
          <w:vertAlign w:val="subscript"/>
          <w:lang w:val="en-ID"/>
        </w:rPr>
        <w:t>4</w:t>
      </w:r>
      <w:r w:rsidR="00BF7CE6">
        <w:rPr>
          <w:rFonts w:asciiTheme="majorBidi" w:hAnsiTheme="majorBidi" w:cstheme="majorBidi"/>
          <w:lang w:val="en-ID"/>
        </w:rPr>
        <w:t>.0.5H</w:t>
      </w:r>
      <w:r w:rsidR="00BF7CE6">
        <w:rPr>
          <w:rFonts w:asciiTheme="majorBidi" w:hAnsiTheme="majorBidi" w:cstheme="majorBidi"/>
          <w:vertAlign w:val="subscript"/>
          <w:lang w:val="en-ID"/>
        </w:rPr>
        <w:t>2</w:t>
      </w:r>
      <w:r w:rsidR="00BF7CE6">
        <w:rPr>
          <w:rFonts w:asciiTheme="majorBidi" w:hAnsiTheme="majorBidi" w:cstheme="majorBidi"/>
          <w:lang w:val="en-ID"/>
        </w:rPr>
        <w:t>O) pada suhu 90</w:t>
      </w:r>
      <w:r w:rsidR="00BF7CE6">
        <w:rPr>
          <w:rFonts w:asciiTheme="majorBidi" w:hAnsiTheme="majorBidi" w:cstheme="majorBidi"/>
          <w:vertAlign w:val="superscript"/>
          <w:lang w:val="en-ID"/>
        </w:rPr>
        <w:t>0</w:t>
      </w:r>
      <w:r w:rsidR="00BF7CE6">
        <w:rPr>
          <w:rFonts w:asciiTheme="majorBidi" w:hAnsiTheme="majorBidi" w:cstheme="majorBidi"/>
          <w:lang w:val="en-ID"/>
        </w:rPr>
        <w:t xml:space="preserve">C.Jika </w:t>
      </w:r>
      <w:r w:rsidR="00A66DF7">
        <w:rPr>
          <w:rFonts w:asciiTheme="majorBidi" w:hAnsiTheme="majorBidi" w:cstheme="majorBidi"/>
          <w:lang w:val="en-ID"/>
        </w:rPr>
        <w:t>gipsum dibakar</w:t>
      </w:r>
      <w:r w:rsidR="00AD41D9">
        <w:rPr>
          <w:rFonts w:asciiTheme="majorBidi" w:hAnsiTheme="majorBidi" w:cstheme="majorBidi"/>
          <w:lang w:val="en-ID"/>
        </w:rPr>
        <w:t xml:space="preserve"> maupun </w:t>
      </w:r>
      <w:r w:rsidR="00A66DF7">
        <w:rPr>
          <w:rFonts w:asciiTheme="majorBidi" w:hAnsiTheme="majorBidi" w:cstheme="majorBidi"/>
          <w:lang w:val="en-ID"/>
        </w:rPr>
        <w:t xml:space="preserve">dipanaskan sekitar </w:t>
      </w:r>
      <w:r w:rsidR="0046687E">
        <w:rPr>
          <w:rFonts w:asciiTheme="majorBidi" w:hAnsiTheme="majorBidi" w:cstheme="majorBidi"/>
          <w:lang w:val="en-ID"/>
        </w:rPr>
        <w:t>190</w:t>
      </w:r>
      <w:r w:rsidR="0046687E">
        <w:rPr>
          <w:rFonts w:asciiTheme="majorBidi" w:hAnsiTheme="majorBidi" w:cstheme="majorBidi"/>
          <w:vertAlign w:val="superscript"/>
          <w:lang w:val="en-ID"/>
        </w:rPr>
        <w:t>0</w:t>
      </w:r>
      <w:r w:rsidR="0046687E">
        <w:rPr>
          <w:rFonts w:asciiTheme="majorBidi" w:hAnsiTheme="majorBidi" w:cstheme="majorBidi"/>
          <w:lang w:val="en-ID"/>
        </w:rPr>
        <w:t>C-200</w:t>
      </w:r>
      <w:r w:rsidR="0046687E">
        <w:rPr>
          <w:rFonts w:asciiTheme="majorBidi" w:hAnsiTheme="majorBidi" w:cstheme="majorBidi"/>
          <w:vertAlign w:val="superscript"/>
          <w:lang w:val="en-ID"/>
        </w:rPr>
        <w:t>0</w:t>
      </w:r>
      <w:r w:rsidR="00A66DF7">
        <w:rPr>
          <w:rFonts w:asciiTheme="majorBidi" w:hAnsiTheme="majorBidi" w:cstheme="majorBidi"/>
          <w:lang w:val="en-ID"/>
        </w:rPr>
        <w:t>C maka dapat menjadi</w:t>
      </w:r>
      <w:r w:rsidR="0046687E">
        <w:rPr>
          <w:rFonts w:asciiTheme="majorBidi" w:hAnsiTheme="majorBidi" w:cstheme="majorBidi"/>
          <w:lang w:val="en-ID"/>
        </w:rPr>
        <w:t xml:space="preserve"> kapur gipsum. Nam</w:t>
      </w:r>
      <w:r w:rsidR="00A66DF7">
        <w:rPr>
          <w:rFonts w:asciiTheme="majorBidi" w:hAnsiTheme="majorBidi" w:cstheme="majorBidi"/>
          <w:lang w:val="en-ID"/>
        </w:rPr>
        <w:t>un jika pada suhu</w:t>
      </w:r>
      <w:r w:rsidR="0046687E">
        <w:rPr>
          <w:rFonts w:asciiTheme="majorBidi" w:hAnsiTheme="majorBidi" w:cstheme="majorBidi"/>
          <w:lang w:val="en-ID"/>
        </w:rPr>
        <w:t xml:space="preserve"> 534</w:t>
      </w:r>
      <w:r w:rsidR="0046687E">
        <w:rPr>
          <w:rFonts w:asciiTheme="majorBidi" w:hAnsiTheme="majorBidi" w:cstheme="majorBidi"/>
          <w:vertAlign w:val="superscript"/>
          <w:lang w:val="en-ID"/>
        </w:rPr>
        <w:t>0</w:t>
      </w:r>
      <w:r w:rsidR="00561C9A">
        <w:rPr>
          <w:rFonts w:asciiTheme="majorBidi" w:hAnsiTheme="majorBidi" w:cstheme="majorBidi"/>
          <w:lang w:val="en-ID"/>
        </w:rPr>
        <w:t xml:space="preserve">C dapat </w:t>
      </w:r>
      <w:r w:rsidR="0046687E">
        <w:rPr>
          <w:rFonts w:asciiTheme="majorBidi" w:hAnsiTheme="majorBidi" w:cstheme="majorBidi"/>
          <w:lang w:val="en-ID"/>
        </w:rPr>
        <w:t>menghasilkan anhydrite (CaSO</w:t>
      </w:r>
      <w:r w:rsidR="0046687E">
        <w:rPr>
          <w:rFonts w:asciiTheme="majorBidi" w:hAnsiTheme="majorBidi" w:cstheme="majorBidi"/>
          <w:vertAlign w:val="subscript"/>
          <w:lang w:val="en-ID"/>
        </w:rPr>
        <w:t>4</w:t>
      </w:r>
      <w:r w:rsidR="00A66DF7">
        <w:rPr>
          <w:rFonts w:asciiTheme="majorBidi" w:hAnsiTheme="majorBidi" w:cstheme="majorBidi"/>
          <w:lang w:val="en-ID"/>
        </w:rPr>
        <w:t xml:space="preserve">) yang tidak bisa larut dalam air dan disebut </w:t>
      </w:r>
      <w:r w:rsidR="0046687E">
        <w:rPr>
          <w:rFonts w:asciiTheme="majorBidi" w:hAnsiTheme="majorBidi" w:cstheme="majorBidi"/>
          <w:lang w:val="en-ID"/>
        </w:rPr>
        <w:t>dengan gipsum mati. (Maruto, 2013)</w:t>
      </w:r>
    </w:p>
    <w:p w:rsidR="0046687E" w:rsidRDefault="0046687E" w:rsidP="00BF7CE6">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Lateks merupakan getah yang berasal dari tanaman pohon karet (</w:t>
      </w:r>
      <w:r>
        <w:rPr>
          <w:rFonts w:asciiTheme="majorBidi" w:hAnsiTheme="majorBidi" w:cstheme="majorBidi"/>
          <w:i/>
          <w:iCs/>
          <w:lang w:val="en-ID"/>
        </w:rPr>
        <w:t>Hervea Braziliensis)</w:t>
      </w:r>
      <w:r w:rsidR="00074F9C">
        <w:rPr>
          <w:rFonts w:asciiTheme="majorBidi" w:hAnsiTheme="majorBidi" w:cstheme="majorBidi"/>
          <w:lang w:val="en-ID"/>
        </w:rPr>
        <w:t xml:space="preserve"> yang sudah cukup lama diketahui sebagai bahan perekat dan merupakan salah satu tanaman yang memilki keunggulan yaitu mempunyai sifat tahan terhadap organisme. (Marsongko dkk, 2007)</w:t>
      </w:r>
    </w:p>
    <w:p w:rsidR="00074F9C" w:rsidRDefault="00074F9C" w:rsidP="00BF7CE6">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 xml:space="preserve"> Adapun dalam penelitian ini bertujuan untuk memanfaatkan limbah tongkol jagung dan sabut kelapa dengan campuran tepung gipsum yang diperkuat dengan perekat lateks. Peneliti berharap dapat memanfaatkan limbah tongkol jagung dan sabut kelapa dan menghasilkan suatu papan plafon yang lebih murah, ramah lingkungan, praktis dan juga dapat mengurangi limbah pertanian.</w:t>
      </w:r>
    </w:p>
    <w:p w:rsidR="00074F9C" w:rsidRDefault="00074F9C" w:rsidP="00BF7CE6">
      <w:pPr>
        <w:pStyle w:val="ListParagraph"/>
        <w:spacing w:line="276" w:lineRule="auto"/>
        <w:ind w:left="426" w:firstLine="708"/>
        <w:jc w:val="both"/>
        <w:rPr>
          <w:rFonts w:asciiTheme="majorBidi" w:hAnsiTheme="majorBidi" w:cstheme="majorBidi"/>
          <w:lang w:val="en-ID"/>
        </w:rPr>
      </w:pPr>
    </w:p>
    <w:p w:rsidR="002F4ABF" w:rsidRDefault="002F4ABF" w:rsidP="00BF7CE6">
      <w:pPr>
        <w:pStyle w:val="ListParagraph"/>
        <w:spacing w:line="276" w:lineRule="auto"/>
        <w:ind w:left="426" w:firstLine="708"/>
        <w:jc w:val="both"/>
        <w:rPr>
          <w:rFonts w:asciiTheme="majorBidi" w:hAnsiTheme="majorBidi" w:cstheme="majorBidi"/>
          <w:lang w:val="en-ID"/>
        </w:rPr>
      </w:pPr>
    </w:p>
    <w:p w:rsidR="00074F9C" w:rsidRPr="0046687E" w:rsidRDefault="00074F9C" w:rsidP="00BF7CE6">
      <w:pPr>
        <w:pStyle w:val="ListParagraph"/>
        <w:spacing w:line="276" w:lineRule="auto"/>
        <w:ind w:left="426" w:firstLine="708"/>
        <w:jc w:val="both"/>
        <w:rPr>
          <w:rFonts w:asciiTheme="majorBidi" w:hAnsiTheme="majorBidi" w:cstheme="majorBidi"/>
          <w:lang w:val="en-ID"/>
        </w:rPr>
      </w:pPr>
    </w:p>
    <w:p w:rsidR="00691E82" w:rsidRDefault="00691E82" w:rsidP="00691E82">
      <w:pPr>
        <w:pStyle w:val="ListParagraph"/>
        <w:numPr>
          <w:ilvl w:val="0"/>
          <w:numId w:val="1"/>
        </w:numPr>
        <w:spacing w:line="276" w:lineRule="auto"/>
        <w:jc w:val="both"/>
        <w:rPr>
          <w:rFonts w:asciiTheme="majorBidi" w:hAnsiTheme="majorBidi" w:cstheme="majorBidi"/>
          <w:b/>
          <w:bCs/>
          <w:lang w:val="en-ID"/>
        </w:rPr>
      </w:pPr>
      <w:r>
        <w:rPr>
          <w:rFonts w:asciiTheme="majorBidi" w:hAnsiTheme="majorBidi" w:cstheme="majorBidi"/>
          <w:b/>
          <w:bCs/>
          <w:lang w:val="en-ID"/>
        </w:rPr>
        <w:lastRenderedPageBreak/>
        <w:t>METODE</w:t>
      </w:r>
      <w:r w:rsidR="003E7702">
        <w:rPr>
          <w:rFonts w:asciiTheme="majorBidi" w:hAnsiTheme="majorBidi" w:cstheme="majorBidi"/>
          <w:b/>
          <w:bCs/>
          <w:lang w:val="en-ID"/>
        </w:rPr>
        <w:t xml:space="preserve">LOGI </w:t>
      </w:r>
      <w:r>
        <w:rPr>
          <w:rFonts w:asciiTheme="majorBidi" w:hAnsiTheme="majorBidi" w:cstheme="majorBidi"/>
          <w:b/>
          <w:bCs/>
          <w:lang w:val="en-ID"/>
        </w:rPr>
        <w:t>PENELITIAN</w:t>
      </w:r>
    </w:p>
    <w:p w:rsidR="00253AF0" w:rsidRDefault="00CA565D" w:rsidP="003E7702">
      <w:pPr>
        <w:pStyle w:val="ListParagraph"/>
        <w:spacing w:line="276" w:lineRule="auto"/>
        <w:ind w:left="284" w:firstLine="850"/>
        <w:jc w:val="both"/>
        <w:rPr>
          <w:rFonts w:asciiTheme="majorBidi" w:hAnsiTheme="majorBidi" w:cstheme="majorBidi"/>
          <w:lang w:val="en-ID"/>
        </w:rPr>
      </w:pPr>
      <w:r>
        <w:rPr>
          <w:rFonts w:asciiTheme="majorBidi" w:hAnsiTheme="majorBidi" w:cstheme="majorBidi"/>
          <w:lang w:val="en-ID"/>
        </w:rPr>
        <w:t>P</w:t>
      </w:r>
      <w:r w:rsidR="003E7702">
        <w:rPr>
          <w:rFonts w:asciiTheme="majorBidi" w:hAnsiTheme="majorBidi" w:cstheme="majorBidi"/>
          <w:lang w:val="en-ID"/>
        </w:rPr>
        <w:t xml:space="preserve">ercobaan </w:t>
      </w:r>
      <w:r w:rsidR="00253AF0">
        <w:rPr>
          <w:rFonts w:asciiTheme="majorBidi" w:hAnsiTheme="majorBidi" w:cstheme="majorBidi"/>
          <w:lang w:val="en-ID"/>
        </w:rPr>
        <w:t xml:space="preserve">ini </w:t>
      </w:r>
      <w:r w:rsidR="003E7702">
        <w:rPr>
          <w:rFonts w:asciiTheme="majorBidi" w:hAnsiTheme="majorBidi" w:cstheme="majorBidi"/>
          <w:lang w:val="en-ID"/>
        </w:rPr>
        <w:t>menggunakan metode eksperimen</w:t>
      </w:r>
      <w:r w:rsidR="00253AF0">
        <w:rPr>
          <w:rFonts w:asciiTheme="majorBidi" w:hAnsiTheme="majorBidi" w:cstheme="majorBidi"/>
          <w:lang w:val="en-ID"/>
        </w:rPr>
        <w:t xml:space="preserve">. </w:t>
      </w:r>
      <w:r>
        <w:rPr>
          <w:rFonts w:asciiTheme="majorBidi" w:hAnsiTheme="majorBidi" w:cstheme="majorBidi"/>
          <w:lang w:val="en-ID"/>
        </w:rPr>
        <w:t>Bahan</w:t>
      </w:r>
      <w:r w:rsidR="00253AF0">
        <w:rPr>
          <w:rFonts w:asciiTheme="majorBidi" w:hAnsiTheme="majorBidi" w:cstheme="majorBidi"/>
          <w:lang w:val="en-ID"/>
        </w:rPr>
        <w:t xml:space="preserve"> yang digunakan dalam peneltian ini</w:t>
      </w:r>
      <w:r>
        <w:rPr>
          <w:rFonts w:asciiTheme="majorBidi" w:hAnsiTheme="majorBidi" w:cstheme="majorBidi"/>
          <w:lang w:val="en-ID"/>
        </w:rPr>
        <w:t xml:space="preserve"> yaitu tepung gipsum, tongkol jagung, s</w:t>
      </w:r>
      <w:r w:rsidR="00151873">
        <w:rPr>
          <w:rFonts w:asciiTheme="majorBidi" w:hAnsiTheme="majorBidi" w:cstheme="majorBidi"/>
          <w:lang w:val="en-ID"/>
        </w:rPr>
        <w:t>abut kelapa, air dan lateks. Alat yang dipakai antara lain</w:t>
      </w:r>
      <w:r>
        <w:rPr>
          <w:rFonts w:asciiTheme="majorBidi" w:hAnsiTheme="majorBidi" w:cstheme="majorBidi"/>
          <w:lang w:val="en-ID"/>
        </w:rPr>
        <w:t xml:space="preserve"> neraca digital, wadah, alat pengaduk, blender, lesung, ayakan 100 mesh, cetakan sampel dengan ukuran (20 x 5 x 1) cm</w:t>
      </w:r>
      <w:r>
        <w:rPr>
          <w:rFonts w:asciiTheme="majorBidi" w:hAnsiTheme="majorBidi" w:cstheme="majorBidi"/>
          <w:vertAlign w:val="superscript"/>
          <w:lang w:val="en-ID"/>
        </w:rPr>
        <w:t>3</w:t>
      </w:r>
      <w:r>
        <w:rPr>
          <w:rFonts w:asciiTheme="majorBidi" w:hAnsiTheme="majorBidi" w:cstheme="majorBidi"/>
          <w:lang w:val="en-ID"/>
        </w:rPr>
        <w:t xml:space="preserve">, </w:t>
      </w:r>
      <w:r>
        <w:rPr>
          <w:rFonts w:asciiTheme="majorBidi" w:hAnsiTheme="majorBidi" w:cstheme="majorBidi"/>
          <w:i/>
          <w:iCs/>
          <w:lang w:val="en-ID"/>
        </w:rPr>
        <w:t xml:space="preserve">hot press, </w:t>
      </w:r>
      <w:r>
        <w:rPr>
          <w:rFonts w:asciiTheme="majorBidi" w:hAnsiTheme="majorBidi" w:cstheme="majorBidi"/>
          <w:lang w:val="en-ID"/>
        </w:rPr>
        <w:t>UTM (</w:t>
      </w:r>
      <w:r>
        <w:rPr>
          <w:rFonts w:asciiTheme="majorBidi" w:hAnsiTheme="majorBidi" w:cstheme="majorBidi"/>
          <w:i/>
          <w:iCs/>
          <w:lang w:val="en-ID"/>
        </w:rPr>
        <w:t>universal testing machine)</w:t>
      </w:r>
      <w:r>
        <w:rPr>
          <w:rFonts w:asciiTheme="majorBidi" w:hAnsiTheme="majorBidi" w:cstheme="majorBidi"/>
          <w:lang w:val="en-ID"/>
        </w:rPr>
        <w:t>.</w:t>
      </w:r>
    </w:p>
    <w:p w:rsidR="00CA565D" w:rsidRPr="00CA565D" w:rsidRDefault="00CA565D" w:rsidP="00253AF0">
      <w:pPr>
        <w:pStyle w:val="ListParagraph"/>
        <w:spacing w:line="276" w:lineRule="auto"/>
        <w:ind w:left="284" w:firstLine="850"/>
        <w:jc w:val="both"/>
        <w:rPr>
          <w:rFonts w:asciiTheme="majorBidi" w:hAnsiTheme="majorBidi" w:cstheme="majorBidi"/>
          <w:lang w:val="en-ID"/>
        </w:rPr>
      </w:pPr>
    </w:p>
    <w:p w:rsidR="00691E82" w:rsidRDefault="00691E82" w:rsidP="00691E82">
      <w:pPr>
        <w:pStyle w:val="ListParagraph"/>
        <w:numPr>
          <w:ilvl w:val="0"/>
          <w:numId w:val="1"/>
        </w:numPr>
        <w:spacing w:line="276" w:lineRule="auto"/>
        <w:jc w:val="both"/>
        <w:rPr>
          <w:rFonts w:asciiTheme="majorBidi" w:hAnsiTheme="majorBidi" w:cstheme="majorBidi"/>
          <w:b/>
          <w:bCs/>
          <w:lang w:val="en-ID"/>
        </w:rPr>
      </w:pPr>
      <w:r>
        <w:rPr>
          <w:rFonts w:asciiTheme="majorBidi" w:hAnsiTheme="majorBidi" w:cstheme="majorBidi"/>
          <w:b/>
          <w:bCs/>
          <w:lang w:val="en-ID"/>
        </w:rPr>
        <w:t>HASIL DAN PEMBAHASAN</w:t>
      </w:r>
    </w:p>
    <w:p w:rsidR="002D789A" w:rsidRPr="00B26AED" w:rsidRDefault="00CA565D" w:rsidP="00B26AED">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Papan plafo</w:t>
      </w:r>
      <w:r w:rsidR="0018438F">
        <w:rPr>
          <w:rFonts w:asciiTheme="majorBidi" w:hAnsiTheme="majorBidi" w:cstheme="majorBidi"/>
          <w:lang w:val="en-ID"/>
        </w:rPr>
        <w:t xml:space="preserve">n dibuat dengan varisi pencampuran tongkol jagung, sabut kelapa, tepung gipsum, dan perekat lateks. Kemudian sampel papan plafon dicetak dan dipress menggunakan alat </w:t>
      </w:r>
      <w:r w:rsidR="0018438F">
        <w:rPr>
          <w:rFonts w:asciiTheme="majorBidi" w:hAnsiTheme="majorBidi" w:cstheme="majorBidi"/>
          <w:i/>
          <w:iCs/>
          <w:lang w:val="en-ID"/>
        </w:rPr>
        <w:t>hot press</w:t>
      </w:r>
      <w:r w:rsidR="0018438F">
        <w:rPr>
          <w:rFonts w:asciiTheme="majorBidi" w:hAnsiTheme="majorBidi" w:cstheme="majorBidi"/>
          <w:lang w:val="en-ID"/>
        </w:rPr>
        <w:t xml:space="preserve"> serta pengeringan selama 28 hari. Selanjutnya sampel papan </w:t>
      </w:r>
      <w:r w:rsidR="003E7702">
        <w:rPr>
          <w:rFonts w:asciiTheme="majorBidi" w:hAnsiTheme="majorBidi" w:cstheme="majorBidi"/>
          <w:lang w:val="en-ID"/>
        </w:rPr>
        <w:t>plafon diuji sifat mekaniknya.</w:t>
      </w:r>
    </w:p>
    <w:p w:rsidR="0018438F" w:rsidRDefault="0018438F" w:rsidP="0018438F">
      <w:pPr>
        <w:pStyle w:val="ListParagraph"/>
        <w:spacing w:line="276" w:lineRule="auto"/>
        <w:ind w:left="426" w:firstLine="708"/>
        <w:jc w:val="both"/>
        <w:rPr>
          <w:rFonts w:asciiTheme="majorBidi" w:hAnsiTheme="majorBidi" w:cstheme="majorBidi"/>
          <w:lang w:val="en-ID"/>
        </w:rPr>
      </w:pPr>
    </w:p>
    <w:p w:rsidR="0018438F" w:rsidRDefault="0018438F" w:rsidP="002E054F">
      <w:pPr>
        <w:pStyle w:val="ListParagraph"/>
        <w:spacing w:line="276" w:lineRule="auto"/>
        <w:ind w:left="426"/>
        <w:jc w:val="both"/>
        <w:rPr>
          <w:rFonts w:asciiTheme="majorBidi" w:hAnsiTheme="majorBidi" w:cstheme="majorBidi"/>
          <w:b/>
          <w:bCs/>
          <w:lang w:val="en-ID"/>
        </w:rPr>
      </w:pPr>
      <w:r>
        <w:rPr>
          <w:rFonts w:asciiTheme="majorBidi" w:hAnsiTheme="majorBidi" w:cstheme="majorBidi"/>
          <w:b/>
          <w:bCs/>
          <w:lang w:val="en-ID"/>
        </w:rPr>
        <w:t>Kuat Lentur</w:t>
      </w:r>
    </w:p>
    <w:p w:rsidR="0018438F" w:rsidRDefault="0018438F" w:rsidP="0018438F">
      <w:pPr>
        <w:pStyle w:val="ListParagraph"/>
        <w:spacing w:line="276" w:lineRule="auto"/>
        <w:ind w:left="426" w:hanging="142"/>
        <w:jc w:val="both"/>
        <w:rPr>
          <w:rFonts w:asciiTheme="majorBidi" w:hAnsiTheme="majorBidi" w:cstheme="majorBidi"/>
          <w:b/>
          <w:bCs/>
          <w:lang w:val="en-ID"/>
        </w:rPr>
      </w:pPr>
    </w:p>
    <w:p w:rsidR="0018438F" w:rsidRPr="00CE2A3D" w:rsidRDefault="0018438F" w:rsidP="00CE2A3D">
      <w:pPr>
        <w:pStyle w:val="ListParagraph"/>
        <w:spacing w:line="276" w:lineRule="auto"/>
        <w:ind w:left="426" w:hanging="142"/>
        <w:jc w:val="center"/>
        <w:rPr>
          <w:rFonts w:asciiTheme="majorBidi" w:hAnsiTheme="majorBidi" w:cstheme="majorBidi"/>
          <w:lang w:val="en-ID"/>
        </w:rPr>
      </w:pPr>
      <w:r w:rsidRPr="00CE2A3D">
        <w:rPr>
          <w:rFonts w:asciiTheme="majorBidi" w:hAnsiTheme="majorBidi" w:cstheme="majorBidi"/>
          <w:lang w:val="en-ID"/>
        </w:rPr>
        <w:t>Tabel 2. Data Hasil Pengujian Kuat Lentur Papan Plafon</w:t>
      </w: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988"/>
        <w:gridCol w:w="1765"/>
        <w:gridCol w:w="1070"/>
        <w:gridCol w:w="1984"/>
        <w:gridCol w:w="2041"/>
      </w:tblGrid>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Sampel</w:t>
            </w:r>
          </w:p>
        </w:tc>
        <w:tc>
          <w:tcPr>
            <w:tcW w:w="1765" w:type="dxa"/>
            <w:tcBorders>
              <w:left w:val="nil"/>
              <w:bottom w:val="single" w:sz="4" w:space="0" w:color="auto"/>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Kode Sampel</w:t>
            </w:r>
          </w:p>
        </w:tc>
        <w:tc>
          <w:tcPr>
            <w:tcW w:w="1070" w:type="dxa"/>
            <w:tcBorders>
              <w:left w:val="nil"/>
              <w:bottom w:val="single" w:sz="4" w:space="0" w:color="auto"/>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Kuat Lentur (kgf/cm</w:t>
            </w:r>
            <w:r w:rsidRPr="00C12FAC">
              <w:rPr>
                <w:rFonts w:ascii="Times New Roman" w:hAnsi="Times New Roman" w:cs="Times New Roman"/>
                <w:vertAlign w:val="superscript"/>
                <w:lang w:val="en-ID"/>
              </w:rPr>
              <w:t>2</w:t>
            </w:r>
            <w:r w:rsidRPr="00C12FAC">
              <w:rPr>
                <w:rFonts w:ascii="Times New Roman" w:hAnsi="Times New Roman" w:cs="Times New Roman"/>
                <w:lang w:val="en-ID"/>
              </w:rPr>
              <w:t>)</w:t>
            </w:r>
          </w:p>
        </w:tc>
        <w:tc>
          <w:tcPr>
            <w:tcW w:w="1984" w:type="dxa"/>
            <w:tcBorders>
              <w:left w:val="nil"/>
              <w:bottom w:val="single" w:sz="4" w:space="0" w:color="auto"/>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Rata-rata Kuat lentur  (kgf/cm</w:t>
            </w:r>
            <w:r w:rsidRPr="00C12FAC">
              <w:rPr>
                <w:rFonts w:ascii="Times New Roman" w:hAnsi="Times New Roman" w:cs="Times New Roman"/>
                <w:vertAlign w:val="superscript"/>
                <w:lang w:val="en-ID"/>
              </w:rPr>
              <w:t>2</w:t>
            </w:r>
            <w:r w:rsidRPr="00C12FAC">
              <w:rPr>
                <w:rFonts w:ascii="Times New Roman" w:hAnsi="Times New Roman" w:cs="Times New Roman"/>
                <w:lang w:val="en-ID"/>
              </w:rPr>
              <w:t>)</w:t>
            </w:r>
          </w:p>
        </w:tc>
        <w:tc>
          <w:tcPr>
            <w:tcW w:w="2041" w:type="dxa"/>
            <w:tcBorders>
              <w:lef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SNI 01-449-2006</w:t>
            </w:r>
          </w:p>
        </w:tc>
      </w:tr>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A</w:t>
            </w:r>
          </w:p>
        </w:tc>
        <w:tc>
          <w:tcPr>
            <w:tcW w:w="1765"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A</w:t>
            </w:r>
            <w:r w:rsidRPr="00C12FAC">
              <w:rPr>
                <w:rFonts w:ascii="Times New Roman" w:hAnsi="Times New Roman" w:cs="Times New Roman"/>
                <w:vertAlign w:val="subscript"/>
                <w:lang w:val="en-ID"/>
              </w:rPr>
              <w:t>1</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A</w:t>
            </w:r>
            <w:r w:rsidRPr="00C12FAC">
              <w:rPr>
                <w:rFonts w:ascii="Times New Roman" w:hAnsi="Times New Roman" w:cs="Times New Roman"/>
                <w:vertAlign w:val="subscript"/>
                <w:lang w:val="en-ID"/>
              </w:rPr>
              <w:t>2</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A</w:t>
            </w:r>
            <w:r w:rsidRPr="00C12FAC">
              <w:rPr>
                <w:rFonts w:ascii="Times New Roman" w:hAnsi="Times New Roman" w:cs="Times New Roman"/>
                <w:vertAlign w:val="subscript"/>
                <w:lang w:val="en-ID"/>
              </w:rPr>
              <w:t>3</w:t>
            </w:r>
          </w:p>
        </w:tc>
        <w:tc>
          <w:tcPr>
            <w:tcW w:w="1070"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1891,39</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7425,00</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5612,50</w:t>
            </w:r>
          </w:p>
        </w:tc>
        <w:tc>
          <w:tcPr>
            <w:tcW w:w="1984"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4976,29</w:t>
            </w:r>
          </w:p>
        </w:tc>
        <w:tc>
          <w:tcPr>
            <w:tcW w:w="2041" w:type="dxa"/>
            <w:vMerge w:val="restart"/>
            <w:tcBorders>
              <w:left w:val="nil"/>
            </w:tcBorders>
            <w:shd w:val="clear" w:color="auto" w:fill="auto"/>
          </w:tcPr>
          <w:p w:rsidR="00CE2A3D" w:rsidRPr="00C12FAC" w:rsidRDefault="00CE2A3D" w:rsidP="00020CEE">
            <w:pPr>
              <w:spacing w:after="0" w:line="240" w:lineRule="auto"/>
              <w:jc w:val="both"/>
              <w:rPr>
                <w:rFonts w:ascii="Times New Roman" w:hAnsi="Times New Roman" w:cs="Times New Roman"/>
                <w:lang w:val="en-ID"/>
              </w:rPr>
            </w:pPr>
          </w:p>
          <w:p w:rsidR="00CE2A3D" w:rsidRPr="00C12FAC" w:rsidRDefault="00CE2A3D" w:rsidP="00020CEE">
            <w:pPr>
              <w:pStyle w:val="ListParagraph"/>
              <w:spacing w:after="0" w:line="240" w:lineRule="auto"/>
              <w:jc w:val="both"/>
              <w:rPr>
                <w:rFonts w:ascii="Times New Roman" w:hAnsi="Times New Roman"/>
              </w:rPr>
            </w:pPr>
          </w:p>
          <w:p w:rsidR="00CE2A3D" w:rsidRPr="00C12FAC" w:rsidRDefault="00CE2A3D" w:rsidP="00020CEE">
            <w:pPr>
              <w:pStyle w:val="ListParagraph"/>
              <w:spacing w:after="0" w:line="240" w:lineRule="auto"/>
              <w:jc w:val="both"/>
              <w:rPr>
                <w:rFonts w:ascii="Times New Roman" w:hAnsi="Times New Roman"/>
              </w:rPr>
            </w:pPr>
          </w:p>
          <w:p w:rsidR="00CE2A3D" w:rsidRPr="00C12FAC" w:rsidRDefault="00CE2A3D" w:rsidP="00020CEE">
            <w:pPr>
              <w:pStyle w:val="ListParagraph"/>
              <w:spacing w:after="0" w:line="240" w:lineRule="auto"/>
              <w:jc w:val="both"/>
              <w:rPr>
                <w:rFonts w:ascii="Times New Roman" w:hAnsi="Times New Roman"/>
              </w:rPr>
            </w:pPr>
          </w:p>
          <w:p w:rsidR="00CE2A3D" w:rsidRPr="00C12FAC" w:rsidRDefault="00CE2A3D" w:rsidP="00020CEE">
            <w:pPr>
              <w:pStyle w:val="ListParagraph"/>
              <w:spacing w:after="0" w:line="240" w:lineRule="auto"/>
              <w:jc w:val="both"/>
              <w:rPr>
                <w:rFonts w:ascii="Times New Roman" w:hAnsi="Times New Roman"/>
              </w:rPr>
            </w:pPr>
          </w:p>
          <w:p w:rsidR="00CE2A3D" w:rsidRPr="00C12FAC" w:rsidRDefault="00CE2A3D" w:rsidP="00020CEE">
            <w:pPr>
              <w:pStyle w:val="ListParagraph"/>
              <w:spacing w:after="0" w:line="240" w:lineRule="auto"/>
              <w:jc w:val="both"/>
              <w:rPr>
                <w:rFonts w:ascii="Times New Roman" w:hAnsi="Times New Roman"/>
              </w:rPr>
            </w:pPr>
          </w:p>
          <w:p w:rsidR="00CE2A3D" w:rsidRPr="00C12FAC" w:rsidRDefault="00CE2A3D" w:rsidP="00020CEE">
            <w:pPr>
              <w:pStyle w:val="ListParagraph"/>
              <w:spacing w:after="0" w:line="240" w:lineRule="auto"/>
              <w:jc w:val="both"/>
              <w:rPr>
                <w:rFonts w:ascii="Times New Roman" w:hAnsi="Times New Roman"/>
              </w:rPr>
            </w:pPr>
          </w:p>
          <w:p w:rsidR="00CE2A3D" w:rsidRPr="00C12FAC" w:rsidRDefault="00CE2A3D" w:rsidP="00020CEE">
            <w:pPr>
              <w:pStyle w:val="ListParagraph"/>
              <w:spacing w:after="0" w:line="240" w:lineRule="auto"/>
              <w:jc w:val="both"/>
              <w:rPr>
                <w:rFonts w:ascii="Times New Roman" w:hAnsi="Times New Roman"/>
                <w:vertAlign w:val="superscript"/>
              </w:rPr>
            </w:pPr>
            <m:oMath>
              <m:r>
                <w:rPr>
                  <w:rFonts w:ascii="Cambria Math" w:hAnsi="Cambria Math" w:cs="Times New Roman"/>
                </w:rPr>
                <m:t>≥1.300</m:t>
              </m:r>
            </m:oMath>
            <w:r w:rsidRPr="00C12FAC">
              <w:rPr>
                <w:rFonts w:ascii="Times New Roman" w:eastAsia="Times New Roman" w:hAnsi="Times New Roman"/>
              </w:rPr>
              <w:t xml:space="preserve"> kgf/cm</w:t>
            </w:r>
            <w:r w:rsidRPr="00C12FAC">
              <w:rPr>
                <w:rFonts w:ascii="Times New Roman" w:eastAsia="Times New Roman" w:hAnsi="Times New Roman"/>
                <w:vertAlign w:val="superscript"/>
              </w:rPr>
              <w:t>2</w:t>
            </w:r>
          </w:p>
        </w:tc>
      </w:tr>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B</w:t>
            </w:r>
          </w:p>
        </w:tc>
        <w:tc>
          <w:tcPr>
            <w:tcW w:w="1765"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B</w:t>
            </w:r>
            <w:r w:rsidRPr="00C12FAC">
              <w:rPr>
                <w:rFonts w:ascii="Times New Roman" w:hAnsi="Times New Roman" w:cs="Times New Roman"/>
                <w:vertAlign w:val="subscript"/>
                <w:lang w:val="en-ID"/>
              </w:rPr>
              <w:t>1</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B</w:t>
            </w:r>
            <w:r w:rsidRPr="00C12FAC">
              <w:rPr>
                <w:rFonts w:ascii="Times New Roman" w:hAnsi="Times New Roman" w:cs="Times New Roman"/>
                <w:vertAlign w:val="subscript"/>
                <w:lang w:val="en-ID"/>
              </w:rPr>
              <w:t>2</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B</w:t>
            </w:r>
            <w:r w:rsidRPr="00C12FAC">
              <w:rPr>
                <w:rFonts w:ascii="Times New Roman" w:hAnsi="Times New Roman" w:cs="Times New Roman"/>
                <w:vertAlign w:val="subscript"/>
                <w:lang w:val="en-ID"/>
              </w:rPr>
              <w:t>3</w:t>
            </w:r>
          </w:p>
        </w:tc>
        <w:tc>
          <w:tcPr>
            <w:tcW w:w="1070"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1700,00</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3250,65</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6948,52</w:t>
            </w:r>
          </w:p>
        </w:tc>
        <w:tc>
          <w:tcPr>
            <w:tcW w:w="1984"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3966,39</w:t>
            </w:r>
          </w:p>
        </w:tc>
        <w:tc>
          <w:tcPr>
            <w:tcW w:w="2041" w:type="dxa"/>
            <w:vMerge/>
            <w:tcBorders>
              <w:left w:val="nil"/>
            </w:tcBorders>
            <w:shd w:val="clear" w:color="auto" w:fill="auto"/>
          </w:tcPr>
          <w:p w:rsidR="00CE2A3D" w:rsidRPr="00C12FAC" w:rsidRDefault="00CE2A3D" w:rsidP="00020CEE">
            <w:pPr>
              <w:pStyle w:val="ListParagraph"/>
              <w:spacing w:after="0" w:line="240" w:lineRule="auto"/>
              <w:jc w:val="both"/>
              <w:rPr>
                <w:rFonts w:ascii="Times New Roman" w:hAnsi="Times New Roman"/>
                <w:sz w:val="24"/>
                <w:szCs w:val="24"/>
              </w:rPr>
            </w:pPr>
          </w:p>
        </w:tc>
      </w:tr>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C</w:t>
            </w:r>
          </w:p>
        </w:tc>
        <w:tc>
          <w:tcPr>
            <w:tcW w:w="1765"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C</w:t>
            </w:r>
            <w:r w:rsidRPr="00C12FAC">
              <w:rPr>
                <w:rFonts w:ascii="Times New Roman" w:hAnsi="Times New Roman" w:cs="Times New Roman"/>
                <w:vertAlign w:val="subscript"/>
                <w:lang w:val="en-ID"/>
              </w:rPr>
              <w:t>1</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C</w:t>
            </w:r>
            <w:r w:rsidRPr="00C12FAC">
              <w:rPr>
                <w:rFonts w:ascii="Times New Roman" w:hAnsi="Times New Roman" w:cs="Times New Roman"/>
                <w:vertAlign w:val="subscript"/>
                <w:lang w:val="en-ID"/>
              </w:rPr>
              <w:t>2</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C</w:t>
            </w:r>
            <w:r w:rsidRPr="00C12FAC">
              <w:rPr>
                <w:rFonts w:ascii="Times New Roman" w:hAnsi="Times New Roman" w:cs="Times New Roman"/>
                <w:vertAlign w:val="subscript"/>
                <w:lang w:val="en-ID"/>
              </w:rPr>
              <w:t>3</w:t>
            </w:r>
          </w:p>
        </w:tc>
        <w:tc>
          <w:tcPr>
            <w:tcW w:w="1070"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2909,09</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2648,07</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2124,10</w:t>
            </w:r>
          </w:p>
        </w:tc>
        <w:tc>
          <w:tcPr>
            <w:tcW w:w="1984"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2560,42</w:t>
            </w:r>
          </w:p>
        </w:tc>
        <w:tc>
          <w:tcPr>
            <w:tcW w:w="2041" w:type="dxa"/>
            <w:vMerge/>
            <w:tcBorders>
              <w:left w:val="nil"/>
            </w:tcBorders>
            <w:shd w:val="clear" w:color="auto" w:fill="auto"/>
          </w:tcPr>
          <w:p w:rsidR="00CE2A3D" w:rsidRPr="00C12FAC" w:rsidRDefault="00CE2A3D" w:rsidP="00020CEE">
            <w:pPr>
              <w:pStyle w:val="ListParagraph"/>
              <w:spacing w:after="0" w:line="240" w:lineRule="auto"/>
              <w:jc w:val="both"/>
              <w:rPr>
                <w:rFonts w:ascii="Times New Roman" w:hAnsi="Times New Roman"/>
                <w:sz w:val="24"/>
                <w:szCs w:val="24"/>
              </w:rPr>
            </w:pPr>
          </w:p>
        </w:tc>
      </w:tr>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D</w:t>
            </w:r>
          </w:p>
        </w:tc>
        <w:tc>
          <w:tcPr>
            <w:tcW w:w="1765"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D</w:t>
            </w:r>
            <w:r w:rsidRPr="00C12FAC">
              <w:rPr>
                <w:rFonts w:ascii="Times New Roman" w:hAnsi="Times New Roman" w:cs="Times New Roman"/>
                <w:vertAlign w:val="subscript"/>
                <w:lang w:val="en-ID"/>
              </w:rPr>
              <w:t>1</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D</w:t>
            </w:r>
            <w:r w:rsidRPr="00C12FAC">
              <w:rPr>
                <w:rFonts w:ascii="Times New Roman" w:hAnsi="Times New Roman" w:cs="Times New Roman"/>
                <w:vertAlign w:val="subscript"/>
                <w:lang w:val="en-ID"/>
              </w:rPr>
              <w:t>2</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D</w:t>
            </w:r>
            <w:r w:rsidRPr="00C12FAC">
              <w:rPr>
                <w:rFonts w:ascii="Times New Roman" w:hAnsi="Times New Roman" w:cs="Times New Roman"/>
                <w:vertAlign w:val="subscript"/>
                <w:lang w:val="en-ID"/>
              </w:rPr>
              <w:t>3</w:t>
            </w:r>
          </w:p>
        </w:tc>
        <w:tc>
          <w:tcPr>
            <w:tcW w:w="1070"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3384,91</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2125,00</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956,25</w:t>
            </w:r>
          </w:p>
        </w:tc>
        <w:tc>
          <w:tcPr>
            <w:tcW w:w="1984"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2155,38</w:t>
            </w:r>
          </w:p>
        </w:tc>
        <w:tc>
          <w:tcPr>
            <w:tcW w:w="2041" w:type="dxa"/>
            <w:vMerge/>
            <w:tcBorders>
              <w:left w:val="nil"/>
            </w:tcBorders>
            <w:shd w:val="clear" w:color="auto" w:fill="auto"/>
          </w:tcPr>
          <w:p w:rsidR="00CE2A3D" w:rsidRPr="00C12FAC" w:rsidRDefault="00CE2A3D" w:rsidP="00020CEE">
            <w:pPr>
              <w:spacing w:after="0" w:line="240" w:lineRule="auto"/>
              <w:jc w:val="both"/>
              <w:rPr>
                <w:rFonts w:ascii="Times New Roman" w:hAnsi="Times New Roman" w:cs="Times New Roman"/>
                <w:sz w:val="24"/>
                <w:szCs w:val="24"/>
                <w:lang w:val="en-ID"/>
              </w:rPr>
            </w:pPr>
          </w:p>
        </w:tc>
      </w:tr>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E</w:t>
            </w:r>
          </w:p>
        </w:tc>
        <w:tc>
          <w:tcPr>
            <w:tcW w:w="1765"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E</w:t>
            </w:r>
            <w:r w:rsidRPr="00C12FAC">
              <w:rPr>
                <w:rFonts w:ascii="Times New Roman" w:hAnsi="Times New Roman" w:cs="Times New Roman"/>
                <w:vertAlign w:val="subscript"/>
                <w:lang w:val="en-ID"/>
              </w:rPr>
              <w:t>1</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E</w:t>
            </w:r>
            <w:r w:rsidRPr="00C12FAC">
              <w:rPr>
                <w:rFonts w:ascii="Times New Roman" w:hAnsi="Times New Roman" w:cs="Times New Roman"/>
                <w:vertAlign w:val="subscript"/>
                <w:lang w:val="en-ID"/>
              </w:rPr>
              <w:t>2</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E</w:t>
            </w:r>
            <w:r w:rsidRPr="00C12FAC">
              <w:rPr>
                <w:rFonts w:ascii="Times New Roman" w:hAnsi="Times New Roman" w:cs="Times New Roman"/>
                <w:vertAlign w:val="subscript"/>
                <w:lang w:val="en-ID"/>
              </w:rPr>
              <w:t>3</w:t>
            </w:r>
          </w:p>
        </w:tc>
        <w:tc>
          <w:tcPr>
            <w:tcW w:w="1070"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1311,42</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2059,61</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1661,53</w:t>
            </w:r>
          </w:p>
        </w:tc>
        <w:tc>
          <w:tcPr>
            <w:tcW w:w="1984"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1677,52</w:t>
            </w:r>
          </w:p>
        </w:tc>
        <w:tc>
          <w:tcPr>
            <w:tcW w:w="2041" w:type="dxa"/>
            <w:vMerge/>
            <w:tcBorders>
              <w:left w:val="nil"/>
            </w:tcBorders>
            <w:shd w:val="clear" w:color="auto" w:fill="auto"/>
          </w:tcPr>
          <w:p w:rsidR="00CE2A3D" w:rsidRPr="00C12FAC" w:rsidRDefault="00CE2A3D" w:rsidP="00020CEE">
            <w:pPr>
              <w:spacing w:after="0" w:line="240" w:lineRule="auto"/>
              <w:jc w:val="both"/>
              <w:rPr>
                <w:rFonts w:ascii="Times New Roman" w:hAnsi="Times New Roman" w:cs="Times New Roman"/>
                <w:sz w:val="24"/>
                <w:szCs w:val="24"/>
                <w:lang w:val="en-ID"/>
              </w:rPr>
            </w:pPr>
          </w:p>
        </w:tc>
      </w:tr>
      <w:tr w:rsidR="00CE2A3D" w:rsidTr="00020CEE">
        <w:trPr>
          <w:trHeight w:val="20"/>
          <w:jc w:val="center"/>
        </w:trPr>
        <w:tc>
          <w:tcPr>
            <w:tcW w:w="988" w:type="dxa"/>
            <w:tcBorders>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F</w:t>
            </w:r>
          </w:p>
        </w:tc>
        <w:tc>
          <w:tcPr>
            <w:tcW w:w="1765"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F</w:t>
            </w:r>
            <w:r w:rsidRPr="00C12FAC">
              <w:rPr>
                <w:rFonts w:ascii="Times New Roman" w:hAnsi="Times New Roman" w:cs="Times New Roman"/>
                <w:vertAlign w:val="subscript"/>
                <w:lang w:val="en-ID"/>
              </w:rPr>
              <w:t>1</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F</w:t>
            </w:r>
            <w:r w:rsidRPr="00C12FAC">
              <w:rPr>
                <w:rFonts w:ascii="Times New Roman" w:hAnsi="Times New Roman" w:cs="Times New Roman"/>
                <w:vertAlign w:val="subscript"/>
                <w:lang w:val="en-ID"/>
              </w:rPr>
              <w:t>2</w:t>
            </w:r>
          </w:p>
          <w:p w:rsidR="00CE2A3D" w:rsidRPr="00C12FAC" w:rsidRDefault="00CE2A3D" w:rsidP="00020CEE">
            <w:pPr>
              <w:spacing w:after="0" w:line="240" w:lineRule="auto"/>
              <w:rPr>
                <w:rFonts w:ascii="Times New Roman" w:hAnsi="Times New Roman" w:cs="Times New Roman"/>
                <w:vertAlign w:val="subscript"/>
                <w:lang w:val="en-ID"/>
              </w:rPr>
            </w:pPr>
            <w:r w:rsidRPr="00C12FAC">
              <w:rPr>
                <w:rFonts w:ascii="Times New Roman" w:hAnsi="Times New Roman" w:cs="Times New Roman"/>
                <w:lang w:val="en-ID"/>
              </w:rPr>
              <w:t>F</w:t>
            </w:r>
            <w:r w:rsidRPr="00C12FAC">
              <w:rPr>
                <w:rFonts w:ascii="Times New Roman" w:hAnsi="Times New Roman" w:cs="Times New Roman"/>
                <w:vertAlign w:val="subscript"/>
                <w:lang w:val="en-ID"/>
              </w:rPr>
              <w:t>3</w:t>
            </w:r>
          </w:p>
        </w:tc>
        <w:tc>
          <w:tcPr>
            <w:tcW w:w="1070"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1765,38</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1303,31</w:t>
            </w: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1354,27</w:t>
            </w:r>
          </w:p>
        </w:tc>
        <w:tc>
          <w:tcPr>
            <w:tcW w:w="1984" w:type="dxa"/>
            <w:tcBorders>
              <w:left w:val="nil"/>
              <w:right w:val="nil"/>
            </w:tcBorders>
            <w:shd w:val="clear" w:color="auto" w:fill="auto"/>
          </w:tcPr>
          <w:p w:rsidR="00CE2A3D" w:rsidRPr="00C12FAC" w:rsidRDefault="00CE2A3D" w:rsidP="00020CEE">
            <w:pPr>
              <w:spacing w:after="0" w:line="240" w:lineRule="auto"/>
              <w:rPr>
                <w:rFonts w:ascii="Times New Roman" w:hAnsi="Times New Roman" w:cs="Times New Roman"/>
                <w:lang w:val="en-ID"/>
              </w:rPr>
            </w:pPr>
          </w:p>
          <w:p w:rsidR="00CE2A3D" w:rsidRPr="00C12FAC" w:rsidRDefault="00CE2A3D" w:rsidP="00020CEE">
            <w:pPr>
              <w:spacing w:after="0" w:line="240" w:lineRule="auto"/>
              <w:rPr>
                <w:rFonts w:ascii="Times New Roman" w:hAnsi="Times New Roman" w:cs="Times New Roman"/>
                <w:lang w:val="en-ID"/>
              </w:rPr>
            </w:pPr>
            <w:r w:rsidRPr="00C12FAC">
              <w:rPr>
                <w:rFonts w:ascii="Times New Roman" w:hAnsi="Times New Roman" w:cs="Times New Roman"/>
                <w:lang w:val="en-ID"/>
              </w:rPr>
              <w:t>1474,32</w:t>
            </w:r>
          </w:p>
        </w:tc>
        <w:tc>
          <w:tcPr>
            <w:tcW w:w="2041" w:type="dxa"/>
            <w:vMerge/>
            <w:tcBorders>
              <w:left w:val="nil"/>
            </w:tcBorders>
            <w:shd w:val="clear" w:color="auto" w:fill="auto"/>
          </w:tcPr>
          <w:p w:rsidR="00CE2A3D" w:rsidRPr="00C12FAC" w:rsidRDefault="00CE2A3D" w:rsidP="00020CEE">
            <w:pPr>
              <w:spacing w:after="0" w:line="240" w:lineRule="auto"/>
              <w:jc w:val="both"/>
              <w:rPr>
                <w:rFonts w:ascii="Times New Roman" w:hAnsi="Times New Roman" w:cs="Times New Roman"/>
                <w:sz w:val="24"/>
                <w:szCs w:val="24"/>
                <w:lang w:val="en-ID"/>
              </w:rPr>
            </w:pPr>
          </w:p>
        </w:tc>
      </w:tr>
    </w:tbl>
    <w:p w:rsidR="004F341D" w:rsidRPr="004F341D" w:rsidRDefault="00CE2A3D" w:rsidP="00453387">
      <w:pPr>
        <w:pStyle w:val="ListParagraph"/>
        <w:spacing w:line="276" w:lineRule="auto"/>
        <w:ind w:left="426" w:firstLine="708"/>
        <w:jc w:val="both"/>
        <w:rPr>
          <w:rFonts w:asciiTheme="majorBidi" w:hAnsiTheme="majorBidi" w:cstheme="majorBidi"/>
          <w:lang w:val="en-ID"/>
        </w:rPr>
      </w:pPr>
      <w:r>
        <w:rPr>
          <w:rFonts w:asciiTheme="majorBidi" w:hAnsiTheme="majorBidi" w:cstheme="majorBidi"/>
          <w:lang w:val="en-ID"/>
        </w:rPr>
        <w:t>Dapat dilihat pada tabel 2</w:t>
      </w:r>
      <w:r w:rsidR="00003223">
        <w:rPr>
          <w:rFonts w:asciiTheme="majorBidi" w:hAnsiTheme="majorBidi" w:cstheme="majorBidi"/>
          <w:lang w:val="en-ID"/>
        </w:rPr>
        <w:t xml:space="preserve">. </w:t>
      </w:r>
      <w:r>
        <w:rPr>
          <w:rFonts w:asciiTheme="majorBidi" w:hAnsiTheme="majorBidi" w:cstheme="majorBidi"/>
          <w:lang w:val="en-ID"/>
        </w:rPr>
        <w:t xml:space="preserve"> menunjukkan bahwa pengujian kuat lentur papan plafon pada sampel A yaitu 4976,29 kgf/cm</w:t>
      </w:r>
      <w:r>
        <w:rPr>
          <w:rFonts w:asciiTheme="majorBidi" w:hAnsiTheme="majorBidi" w:cstheme="majorBidi"/>
          <w:vertAlign w:val="superscript"/>
          <w:lang w:val="en-ID"/>
        </w:rPr>
        <w:t>2</w:t>
      </w:r>
      <w:r>
        <w:rPr>
          <w:rFonts w:asciiTheme="majorBidi" w:hAnsiTheme="majorBidi" w:cstheme="majorBidi"/>
          <w:lang w:val="en-ID"/>
        </w:rPr>
        <w:t>, sampel B yaitu 3966,39 kgf/cm</w:t>
      </w:r>
      <w:r>
        <w:rPr>
          <w:rFonts w:asciiTheme="majorBidi" w:hAnsiTheme="majorBidi" w:cstheme="majorBidi"/>
          <w:vertAlign w:val="superscript"/>
          <w:lang w:val="en-ID"/>
        </w:rPr>
        <w:t>2</w:t>
      </w:r>
      <w:r w:rsidR="00B54957">
        <w:rPr>
          <w:rFonts w:asciiTheme="majorBidi" w:hAnsiTheme="majorBidi" w:cstheme="majorBidi"/>
          <w:lang w:val="en-ID"/>
        </w:rPr>
        <w:t>, sampel C yaitu 256</w:t>
      </w:r>
      <w:r>
        <w:rPr>
          <w:rFonts w:asciiTheme="majorBidi" w:hAnsiTheme="majorBidi" w:cstheme="majorBidi"/>
          <w:lang w:val="en-ID"/>
        </w:rPr>
        <w:t>0,42 kgf/cm</w:t>
      </w:r>
      <w:r>
        <w:rPr>
          <w:rFonts w:asciiTheme="majorBidi" w:hAnsiTheme="majorBidi" w:cstheme="majorBidi"/>
          <w:vertAlign w:val="superscript"/>
          <w:lang w:val="en-ID"/>
        </w:rPr>
        <w:t>2</w:t>
      </w:r>
      <w:r>
        <w:rPr>
          <w:rFonts w:asciiTheme="majorBidi" w:hAnsiTheme="majorBidi" w:cstheme="majorBidi"/>
          <w:lang w:val="en-ID"/>
        </w:rPr>
        <w:t>, sampel D yaitu 2155,38 kgf/cm</w:t>
      </w:r>
      <w:r>
        <w:rPr>
          <w:rFonts w:asciiTheme="majorBidi" w:hAnsiTheme="majorBidi" w:cstheme="majorBidi"/>
          <w:vertAlign w:val="superscript"/>
          <w:lang w:val="en-ID"/>
        </w:rPr>
        <w:t>2</w:t>
      </w:r>
      <w:r>
        <w:rPr>
          <w:rFonts w:asciiTheme="majorBidi" w:hAnsiTheme="majorBidi" w:cstheme="majorBidi"/>
          <w:lang w:val="en-ID"/>
        </w:rPr>
        <w:t>, sampel E yaitu 1677,52 kgf/cm</w:t>
      </w:r>
      <w:r>
        <w:rPr>
          <w:rFonts w:asciiTheme="majorBidi" w:hAnsiTheme="majorBidi" w:cstheme="majorBidi"/>
          <w:vertAlign w:val="superscript"/>
          <w:lang w:val="en-ID"/>
        </w:rPr>
        <w:t>2</w:t>
      </w:r>
      <w:r>
        <w:rPr>
          <w:rFonts w:asciiTheme="majorBidi" w:hAnsiTheme="majorBidi" w:cstheme="majorBidi"/>
          <w:lang w:val="en-ID"/>
        </w:rPr>
        <w:t>, dan sampel F yaitu 1474,32 kgf/cm</w:t>
      </w:r>
      <w:r>
        <w:rPr>
          <w:rFonts w:asciiTheme="majorBidi" w:hAnsiTheme="majorBidi" w:cstheme="majorBidi"/>
          <w:vertAlign w:val="superscript"/>
          <w:lang w:val="en-ID"/>
        </w:rPr>
        <w:t>2</w:t>
      </w:r>
      <w:r>
        <w:rPr>
          <w:rFonts w:asciiTheme="majorBidi" w:hAnsiTheme="majorBidi" w:cstheme="majorBidi"/>
          <w:lang w:val="en-ID"/>
        </w:rPr>
        <w:t xml:space="preserve">. Maka semua sampel papan plafon memenuhi </w:t>
      </w:r>
      <w:r w:rsidR="00B54957">
        <w:rPr>
          <w:rFonts w:asciiTheme="majorBidi" w:hAnsiTheme="majorBidi" w:cstheme="majorBidi"/>
          <w:lang w:val="en-ID"/>
        </w:rPr>
        <w:t>standar SNI 01-449-2006. Berdasarkan data hasil pengujian kuat lentur diperoleh grafik sebagai berikut:</w:t>
      </w:r>
    </w:p>
    <w:p w:rsidR="004F341D" w:rsidRDefault="009D43C3" w:rsidP="004F341D">
      <w:pPr>
        <w:spacing w:line="360" w:lineRule="auto"/>
        <w:ind w:firstLine="426"/>
        <w:jc w:val="center"/>
        <w:rPr>
          <w:rFonts w:asciiTheme="majorBidi" w:hAnsiTheme="majorBidi" w:cstheme="majorBidi"/>
          <w:sz w:val="24"/>
          <w:szCs w:val="24"/>
          <w:lang w:val="en-ID"/>
        </w:rPr>
      </w:pPr>
      <w:bookmarkStart w:id="0" w:name="_GoBack"/>
      <w:bookmarkEnd w:id="0"/>
      <w:r>
        <w:rPr>
          <w:rFonts w:asciiTheme="majorBidi" w:hAnsiTheme="majorBidi" w:cstheme="majorBidi"/>
          <w:noProof/>
          <w:sz w:val="24"/>
          <w:szCs w:val="24"/>
        </w:rPr>
        <w:lastRenderedPageBreak/>
        <w:pict>
          <v:rect id="Rectangle 29" o:spid="_x0000_s1026" style="position:absolute;left:0;text-align:left;margin-left:329.1pt;margin-top:105.45pt;width:99pt;height:18.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" filled="f" stroked="f" strokeweight="1pt">
            <v:textbox>
              <w:txbxContent>
                <w:p w:rsidR="00020CEE" w:rsidRDefault="00020CEE" w:rsidP="004F341D">
                  <w:pPr>
                    <w:spacing w:line="240" w:lineRule="auto"/>
                    <w:jc w:val="center"/>
                    <w:rPr>
                      <w:lang w:val="en-ID"/>
                    </w:rPr>
                  </w:pPr>
                  <w:r>
                    <w:rPr>
                      <w:lang w:val="en-ID"/>
                    </w:rPr>
                    <w:t>SNI 01-449-2006</w:t>
                  </w:r>
                </w:p>
                <w:p w:rsidR="00020CEE" w:rsidRDefault="00020CEE" w:rsidP="004F341D">
                  <w:pPr>
                    <w:spacing w:line="240" w:lineRule="auto"/>
                    <w:rPr>
                      <w:lang w:val="en-ID"/>
                    </w:rPr>
                  </w:pPr>
                </w:p>
                <w:p w:rsidR="00020CEE" w:rsidRPr="0042288D" w:rsidRDefault="00020CEE" w:rsidP="004F341D">
                  <w:pPr>
                    <w:jc w:val="center"/>
                    <w:rPr>
                      <w:lang w:val="en-ID"/>
                    </w:rPr>
                  </w:pPr>
                </w:p>
              </w:txbxContent>
            </v:textbox>
          </v:rect>
        </w:pict>
      </w: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Text Box 246" o:spid="_x0000_s1027" type="#_x0000_t202" style="position:absolute;left:0;text-align:left;margin-left:361.35pt;margin-top:121.95pt;width:36pt;height:20.2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" filled="f" stroked="f" strokeweight=".5pt">
            <v:textbox>
              <w:txbxContent>
                <w:p w:rsidR="00020CEE" w:rsidRPr="00F037C8" w:rsidRDefault="00020CEE" w:rsidP="004F341D">
                  <w:pPr>
                    <w:rPr>
                      <w:lang w:val="en-ID"/>
                    </w:rPr>
                  </w:pPr>
                  <w:r>
                    <w:rPr>
                      <w:lang w:val="en-ID"/>
                    </w:rPr>
                    <w:t>Min</w:t>
                  </w:r>
                </w:p>
              </w:txbxContent>
            </v:textbox>
          </v:shape>
        </w:pict>
      </w:r>
      <w:r w:rsidR="004F341D">
        <w:rPr>
          <w:rFonts w:asciiTheme="majorBidi" w:hAnsiTheme="majorBidi" w:cstheme="majorBidi"/>
          <w:noProof/>
          <w:sz w:val="24"/>
          <w:szCs w:val="24"/>
        </w:rPr>
        <w:drawing>
          <wp:inline distT="0" distB="0" distL="0" distR="0">
            <wp:extent cx="4676775" cy="2638425"/>
            <wp:effectExtent l="0" t="0" r="9525" b="9525"/>
            <wp:docPr id="249" name="Chart 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ajorBidi" w:hAnsiTheme="majorBidi" w:cstheme="majorBidi"/>
          <w:noProof/>
          <w:sz w:val="24"/>
          <w:szCs w:val="24"/>
        </w:rPr>
        <w:pict>
          <v:rect id="Rectangle 244" o:spid="_x0000_s1031" style="position:absolute;left:0;text-align:left;margin-left:396.6pt;margin-top:123.45pt;width:40.5pt;height:18.7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" filled="f" stroked="f" strokeweight="1pt"/>
        </w:pict>
      </w:r>
      <w:r>
        <w:rPr>
          <w:rFonts w:asciiTheme="majorBidi" w:hAnsiTheme="majorBidi" w:cstheme="majorBidi"/>
          <w:noProof/>
          <w:sz w:val="24"/>
          <w:szCs w:val="24"/>
        </w:rPr>
        <w:pict>
          <v:line id="Straight Connector 27" o:spid="_x0000_s1030" style="position:absolute;left:0;text-align:left;z-index:251659264;visibility:visible;mso-position-horizontal-relative:text;mso-position-vertical-relative:text;mso-width-relative:margin;mso-height-relative:margin" from="94.35pt,133.15pt" to="362.8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" strokecolor="#ed7d31 [3205]">
            <v:stroke dashstyle="dash"/>
          </v:line>
        </w:pict>
      </w:r>
    </w:p>
    <w:p w:rsidR="004F341D" w:rsidRDefault="004F341D" w:rsidP="004F341D">
      <w:pPr>
        <w:spacing w:line="360" w:lineRule="auto"/>
        <w:ind w:firstLine="426"/>
        <w:jc w:val="center"/>
        <w:rPr>
          <w:rFonts w:asciiTheme="majorBidi" w:hAnsiTheme="majorBidi" w:cstheme="majorBidi"/>
          <w:b/>
          <w:bCs/>
          <w:sz w:val="24"/>
          <w:szCs w:val="24"/>
          <w:lang w:val="en-ID"/>
        </w:rPr>
      </w:pPr>
      <w:r>
        <w:rPr>
          <w:rFonts w:asciiTheme="majorBidi" w:hAnsiTheme="majorBidi" w:cstheme="majorBidi"/>
          <w:b/>
          <w:bCs/>
          <w:sz w:val="24"/>
          <w:szCs w:val="24"/>
          <w:lang w:val="en-ID"/>
        </w:rPr>
        <w:t>Gambar 1. Grafik Nilai Lentur Papan Plafon</w:t>
      </w:r>
    </w:p>
    <w:p w:rsidR="00003223" w:rsidRPr="002E054F" w:rsidRDefault="00151873" w:rsidP="00453387">
      <w:pPr>
        <w:spacing w:line="276" w:lineRule="auto"/>
        <w:ind w:left="426" w:firstLine="708"/>
        <w:jc w:val="both"/>
        <w:rPr>
          <w:rFonts w:asciiTheme="majorBidi" w:hAnsiTheme="majorBidi" w:cstheme="majorBidi"/>
          <w:lang w:val="en-ID"/>
        </w:rPr>
      </w:pPr>
      <w:r>
        <w:rPr>
          <w:rFonts w:asciiTheme="majorBidi" w:hAnsiTheme="majorBidi" w:cstheme="majorBidi"/>
          <w:lang w:val="en-ID"/>
        </w:rPr>
        <w:t xml:space="preserve">Berdasarkan </w:t>
      </w:r>
      <w:r w:rsidR="00E049B3">
        <w:rPr>
          <w:rFonts w:asciiTheme="majorBidi" w:hAnsiTheme="majorBidi" w:cstheme="majorBidi"/>
          <w:lang w:val="en-ID"/>
        </w:rPr>
        <w:t xml:space="preserve">gambar 1. Dapat dilihat </w:t>
      </w:r>
      <w:r w:rsidR="006F24C4" w:rsidRPr="002E054F">
        <w:rPr>
          <w:rFonts w:asciiTheme="majorBidi" w:hAnsiTheme="majorBidi" w:cstheme="majorBidi"/>
          <w:lang w:val="en-ID"/>
        </w:rPr>
        <w:t xml:space="preserve">bahwa nilai modulus elastisitas semakin menurun seiring bertambahnya persentase tongkol jagung dan sabut kelapa. Hal ini terjadi karena pembuatan sampel diaduk secara manual sehinga memungkinkan distribusi antara serbuk tongkol jagung dan sabut kelapa dengan perekat lateks tidak merata. Tinggi rendahnya nilai kuat lentur yang diperoleh dari proses pencampuran bahan yang homogen, sehingga </w:t>
      </w:r>
      <w:r w:rsidR="00E049B3">
        <w:rPr>
          <w:rFonts w:asciiTheme="majorBidi" w:hAnsiTheme="majorBidi" w:cstheme="majorBidi"/>
          <w:lang w:val="en-ID"/>
        </w:rPr>
        <w:t>waktu proses membuat dan mencetak</w:t>
      </w:r>
      <w:r w:rsidR="00003223" w:rsidRPr="002E054F">
        <w:rPr>
          <w:rFonts w:asciiTheme="majorBidi" w:hAnsiTheme="majorBidi" w:cstheme="majorBidi"/>
          <w:lang w:val="en-ID"/>
        </w:rPr>
        <w:t xml:space="preserve"> sampel papan plafo</w:t>
      </w:r>
      <w:r w:rsidR="00E049B3">
        <w:rPr>
          <w:rFonts w:asciiTheme="majorBidi" w:hAnsiTheme="majorBidi" w:cstheme="majorBidi"/>
          <w:lang w:val="en-ID"/>
        </w:rPr>
        <w:t>n yang dihasilkan lebih padat serta</w:t>
      </w:r>
      <w:r w:rsidR="00003223" w:rsidRPr="002E054F">
        <w:rPr>
          <w:rFonts w:asciiTheme="majorBidi" w:hAnsiTheme="majorBidi" w:cstheme="majorBidi"/>
          <w:lang w:val="en-ID"/>
        </w:rPr>
        <w:t xml:space="preserve"> menghasilkan nilai kekuatan yang tinggi. (Patandung, 2016).</w:t>
      </w:r>
    </w:p>
    <w:p w:rsidR="00003223" w:rsidRDefault="00003223" w:rsidP="00453387">
      <w:pPr>
        <w:spacing w:line="360" w:lineRule="auto"/>
        <w:ind w:left="426"/>
        <w:jc w:val="both"/>
        <w:rPr>
          <w:rFonts w:asciiTheme="majorBidi" w:hAnsiTheme="majorBidi" w:cstheme="majorBidi"/>
          <w:b/>
          <w:bCs/>
          <w:sz w:val="24"/>
          <w:szCs w:val="24"/>
          <w:lang w:val="en-ID"/>
        </w:rPr>
      </w:pPr>
      <w:r>
        <w:rPr>
          <w:rFonts w:asciiTheme="majorBidi" w:hAnsiTheme="majorBidi" w:cstheme="majorBidi"/>
          <w:b/>
          <w:bCs/>
          <w:sz w:val="24"/>
          <w:szCs w:val="24"/>
          <w:lang w:val="en-ID"/>
        </w:rPr>
        <w:t>Kuat Patah</w:t>
      </w:r>
    </w:p>
    <w:p w:rsidR="007B61E1" w:rsidRPr="00003223" w:rsidRDefault="00003223" w:rsidP="00003223">
      <w:pPr>
        <w:spacing w:line="360" w:lineRule="auto"/>
        <w:ind w:left="284"/>
        <w:jc w:val="center"/>
        <w:rPr>
          <w:rFonts w:asciiTheme="majorBidi" w:hAnsiTheme="majorBidi" w:cstheme="majorBidi"/>
          <w:sz w:val="24"/>
          <w:szCs w:val="24"/>
          <w:lang w:val="en-ID"/>
        </w:rPr>
      </w:pPr>
      <w:r w:rsidRPr="00003223">
        <w:rPr>
          <w:rFonts w:asciiTheme="majorBidi" w:hAnsiTheme="majorBidi" w:cstheme="majorBidi"/>
          <w:sz w:val="24"/>
          <w:szCs w:val="24"/>
          <w:lang w:val="en-ID"/>
        </w:rPr>
        <w:t>Tabel 3. Data Hasil Pengujian Kuat Patah Papan Plafon</w:t>
      </w: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988"/>
        <w:gridCol w:w="1765"/>
        <w:gridCol w:w="1070"/>
        <w:gridCol w:w="1984"/>
        <w:gridCol w:w="2041"/>
      </w:tblGrid>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Sampel</w:t>
            </w:r>
          </w:p>
        </w:tc>
        <w:tc>
          <w:tcPr>
            <w:tcW w:w="1765" w:type="dxa"/>
            <w:tcBorders>
              <w:left w:val="nil"/>
              <w:bottom w:val="single" w:sz="4" w:space="0" w:color="auto"/>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Kode Sampel</w:t>
            </w:r>
          </w:p>
        </w:tc>
        <w:tc>
          <w:tcPr>
            <w:tcW w:w="1070" w:type="dxa"/>
            <w:tcBorders>
              <w:left w:val="nil"/>
              <w:bottom w:val="single" w:sz="4" w:space="0" w:color="auto"/>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Kuat Patah (kgf/cm</w:t>
            </w:r>
            <w:r w:rsidRPr="00A57D83">
              <w:rPr>
                <w:rFonts w:ascii="Times New Roman" w:hAnsi="Times New Roman" w:cs="Times New Roman"/>
                <w:vertAlign w:val="superscript"/>
                <w:lang w:val="en-ID"/>
              </w:rPr>
              <w:t>2</w:t>
            </w:r>
            <w:r w:rsidRPr="00A57D83">
              <w:rPr>
                <w:rFonts w:ascii="Times New Roman" w:hAnsi="Times New Roman" w:cs="Times New Roman"/>
                <w:lang w:val="en-ID"/>
              </w:rPr>
              <w:t>)</w:t>
            </w:r>
          </w:p>
        </w:tc>
        <w:tc>
          <w:tcPr>
            <w:tcW w:w="1984" w:type="dxa"/>
            <w:tcBorders>
              <w:left w:val="nil"/>
              <w:bottom w:val="single" w:sz="4" w:space="0" w:color="auto"/>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Rata-rata Kuat Patah (kgf/cm</w:t>
            </w:r>
            <w:r w:rsidRPr="00A57D83">
              <w:rPr>
                <w:rFonts w:ascii="Times New Roman" w:hAnsi="Times New Roman" w:cs="Times New Roman"/>
                <w:vertAlign w:val="superscript"/>
                <w:lang w:val="en-ID"/>
              </w:rPr>
              <w:t>2</w:t>
            </w:r>
            <w:r w:rsidRPr="00A57D83">
              <w:rPr>
                <w:rFonts w:ascii="Times New Roman" w:hAnsi="Times New Roman" w:cs="Times New Roman"/>
                <w:lang w:val="en-ID"/>
              </w:rPr>
              <w:t>)</w:t>
            </w:r>
          </w:p>
        </w:tc>
        <w:tc>
          <w:tcPr>
            <w:tcW w:w="2041" w:type="dxa"/>
            <w:tcBorders>
              <w:lef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SNI 01-449-2006</w:t>
            </w:r>
          </w:p>
        </w:tc>
      </w:tr>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A</w:t>
            </w:r>
          </w:p>
        </w:tc>
        <w:tc>
          <w:tcPr>
            <w:tcW w:w="1765"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A</w:t>
            </w:r>
            <w:r w:rsidRPr="00A57D83">
              <w:rPr>
                <w:rFonts w:ascii="Times New Roman" w:hAnsi="Times New Roman" w:cs="Times New Roman"/>
                <w:vertAlign w:val="subscript"/>
                <w:lang w:val="en-ID"/>
              </w:rPr>
              <w:t>1</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A</w:t>
            </w:r>
            <w:r w:rsidRPr="00A57D83">
              <w:rPr>
                <w:rFonts w:ascii="Times New Roman" w:hAnsi="Times New Roman" w:cs="Times New Roman"/>
                <w:vertAlign w:val="subscript"/>
                <w:lang w:val="en-ID"/>
              </w:rPr>
              <w:t>2</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A</w:t>
            </w:r>
            <w:r w:rsidRPr="00A57D83">
              <w:rPr>
                <w:rFonts w:ascii="Times New Roman" w:hAnsi="Times New Roman" w:cs="Times New Roman"/>
                <w:vertAlign w:val="subscript"/>
                <w:lang w:val="en-ID"/>
              </w:rPr>
              <w:t>3</w:t>
            </w:r>
          </w:p>
        </w:tc>
        <w:tc>
          <w:tcPr>
            <w:tcW w:w="1070"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1763</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1876</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1447</w:t>
            </w:r>
          </w:p>
        </w:tc>
        <w:tc>
          <w:tcPr>
            <w:tcW w:w="1984"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1695,3</w:t>
            </w:r>
          </w:p>
        </w:tc>
        <w:tc>
          <w:tcPr>
            <w:tcW w:w="2041" w:type="dxa"/>
            <w:vMerge w:val="restart"/>
            <w:tcBorders>
              <w:left w:val="nil"/>
            </w:tcBorders>
            <w:shd w:val="clear" w:color="auto" w:fill="auto"/>
          </w:tcPr>
          <w:p w:rsidR="00003223" w:rsidRPr="00A57D83" w:rsidRDefault="00003223" w:rsidP="00020CEE">
            <w:pPr>
              <w:spacing w:after="0" w:line="240" w:lineRule="auto"/>
              <w:jc w:val="both"/>
              <w:rPr>
                <w:rFonts w:ascii="Times New Roman" w:hAnsi="Times New Roman" w:cs="Times New Roman"/>
                <w:lang w:val="en-ID"/>
              </w:rPr>
            </w:pPr>
          </w:p>
          <w:p w:rsidR="00003223" w:rsidRPr="00A57D83" w:rsidRDefault="00003223" w:rsidP="00020CEE">
            <w:pPr>
              <w:pStyle w:val="ListParagraph"/>
              <w:spacing w:after="0" w:line="240" w:lineRule="auto"/>
              <w:jc w:val="both"/>
              <w:rPr>
                <w:rFonts w:ascii="Times New Roman" w:hAnsi="Times New Roman"/>
              </w:rPr>
            </w:pPr>
          </w:p>
          <w:p w:rsidR="00003223" w:rsidRPr="00A57D83" w:rsidRDefault="00003223" w:rsidP="00020CEE">
            <w:pPr>
              <w:pStyle w:val="ListParagraph"/>
              <w:spacing w:after="0" w:line="240" w:lineRule="auto"/>
              <w:jc w:val="both"/>
              <w:rPr>
                <w:rFonts w:ascii="Times New Roman" w:hAnsi="Times New Roman"/>
              </w:rPr>
            </w:pPr>
          </w:p>
          <w:p w:rsidR="00003223" w:rsidRPr="00A57D83" w:rsidRDefault="00003223" w:rsidP="00020CEE">
            <w:pPr>
              <w:pStyle w:val="ListParagraph"/>
              <w:spacing w:after="0" w:line="240" w:lineRule="auto"/>
              <w:jc w:val="both"/>
              <w:rPr>
                <w:rFonts w:ascii="Times New Roman" w:hAnsi="Times New Roman"/>
              </w:rPr>
            </w:pPr>
          </w:p>
          <w:p w:rsidR="00003223" w:rsidRPr="00A57D83" w:rsidRDefault="00003223" w:rsidP="00020CEE">
            <w:pPr>
              <w:pStyle w:val="ListParagraph"/>
              <w:spacing w:after="0" w:line="240" w:lineRule="auto"/>
              <w:jc w:val="both"/>
              <w:rPr>
                <w:rFonts w:ascii="Times New Roman" w:hAnsi="Times New Roman"/>
              </w:rPr>
            </w:pPr>
          </w:p>
          <w:p w:rsidR="00003223" w:rsidRPr="00A57D83" w:rsidRDefault="00003223" w:rsidP="00020CEE">
            <w:pPr>
              <w:pStyle w:val="ListParagraph"/>
              <w:spacing w:after="0" w:line="240" w:lineRule="auto"/>
              <w:jc w:val="both"/>
              <w:rPr>
                <w:rFonts w:ascii="Times New Roman" w:hAnsi="Times New Roman"/>
              </w:rPr>
            </w:pPr>
          </w:p>
          <w:p w:rsidR="00003223" w:rsidRPr="00A57D83" w:rsidRDefault="00003223" w:rsidP="00020CEE">
            <w:pPr>
              <w:pStyle w:val="ListParagraph"/>
              <w:spacing w:after="0" w:line="240" w:lineRule="auto"/>
              <w:jc w:val="both"/>
              <w:rPr>
                <w:rFonts w:ascii="Times New Roman" w:hAnsi="Times New Roman"/>
              </w:rPr>
            </w:pPr>
          </w:p>
          <w:p w:rsidR="00003223" w:rsidRPr="00A57D83" w:rsidRDefault="00003223" w:rsidP="00020CEE">
            <w:pPr>
              <w:pStyle w:val="ListParagraph"/>
              <w:spacing w:after="0" w:line="240" w:lineRule="auto"/>
              <w:jc w:val="both"/>
              <w:rPr>
                <w:rFonts w:ascii="Times New Roman" w:hAnsi="Times New Roman"/>
                <w:vertAlign w:val="superscript"/>
              </w:rPr>
            </w:pPr>
            <m:oMath>
              <m:r>
                <w:rPr>
                  <w:rFonts w:ascii="Cambria Math" w:hAnsi="Cambria Math" w:cs="Times New Roman"/>
                </w:rPr>
                <m:t>≥204</m:t>
              </m:r>
            </m:oMath>
            <w:r w:rsidRPr="00A57D83">
              <w:rPr>
                <w:rFonts w:ascii="Times New Roman" w:eastAsia="Times New Roman" w:hAnsi="Times New Roman"/>
              </w:rPr>
              <w:t xml:space="preserve"> kgf/cm</w:t>
            </w:r>
            <w:r w:rsidRPr="00A57D83">
              <w:rPr>
                <w:rFonts w:ascii="Times New Roman" w:eastAsia="Times New Roman" w:hAnsi="Times New Roman"/>
                <w:vertAlign w:val="superscript"/>
              </w:rPr>
              <w:t>2</w:t>
            </w:r>
          </w:p>
        </w:tc>
      </w:tr>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B</w:t>
            </w:r>
          </w:p>
        </w:tc>
        <w:tc>
          <w:tcPr>
            <w:tcW w:w="1765"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B</w:t>
            </w:r>
            <w:r w:rsidRPr="00A57D83">
              <w:rPr>
                <w:rFonts w:ascii="Times New Roman" w:hAnsi="Times New Roman" w:cs="Times New Roman"/>
                <w:vertAlign w:val="subscript"/>
                <w:lang w:val="en-ID"/>
              </w:rPr>
              <w:t>1</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B</w:t>
            </w:r>
            <w:r w:rsidRPr="00A57D83">
              <w:rPr>
                <w:rFonts w:ascii="Times New Roman" w:hAnsi="Times New Roman" w:cs="Times New Roman"/>
                <w:vertAlign w:val="subscript"/>
                <w:lang w:val="en-ID"/>
              </w:rPr>
              <w:t>2</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B</w:t>
            </w:r>
            <w:r w:rsidRPr="00A57D83">
              <w:rPr>
                <w:rFonts w:ascii="Times New Roman" w:hAnsi="Times New Roman" w:cs="Times New Roman"/>
                <w:vertAlign w:val="subscript"/>
                <w:lang w:val="en-ID"/>
              </w:rPr>
              <w:t>3</w:t>
            </w:r>
          </w:p>
        </w:tc>
        <w:tc>
          <w:tcPr>
            <w:tcW w:w="1070"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1319</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1083</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864</w:t>
            </w:r>
          </w:p>
        </w:tc>
        <w:tc>
          <w:tcPr>
            <w:tcW w:w="1984"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1088,6</w:t>
            </w:r>
          </w:p>
        </w:tc>
        <w:tc>
          <w:tcPr>
            <w:tcW w:w="2041" w:type="dxa"/>
            <w:vMerge/>
            <w:tcBorders>
              <w:left w:val="nil"/>
            </w:tcBorders>
            <w:shd w:val="clear" w:color="auto" w:fill="auto"/>
          </w:tcPr>
          <w:p w:rsidR="00003223" w:rsidRPr="00A57D83" w:rsidRDefault="00003223" w:rsidP="00020CEE">
            <w:pPr>
              <w:pStyle w:val="ListParagraph"/>
              <w:spacing w:after="0" w:line="240" w:lineRule="auto"/>
              <w:jc w:val="both"/>
              <w:rPr>
                <w:rFonts w:ascii="Times New Roman" w:hAnsi="Times New Roman"/>
                <w:sz w:val="24"/>
                <w:szCs w:val="24"/>
              </w:rPr>
            </w:pPr>
          </w:p>
        </w:tc>
      </w:tr>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C</w:t>
            </w:r>
          </w:p>
        </w:tc>
        <w:tc>
          <w:tcPr>
            <w:tcW w:w="1765"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C</w:t>
            </w:r>
            <w:r w:rsidRPr="00A57D83">
              <w:rPr>
                <w:rFonts w:ascii="Times New Roman" w:hAnsi="Times New Roman" w:cs="Times New Roman"/>
                <w:vertAlign w:val="subscript"/>
                <w:lang w:val="en-ID"/>
              </w:rPr>
              <w:t>1</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C</w:t>
            </w:r>
            <w:r w:rsidRPr="00A57D83">
              <w:rPr>
                <w:rFonts w:ascii="Times New Roman" w:hAnsi="Times New Roman" w:cs="Times New Roman"/>
                <w:vertAlign w:val="subscript"/>
                <w:lang w:val="en-ID"/>
              </w:rPr>
              <w:t>2</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C</w:t>
            </w:r>
            <w:r w:rsidRPr="00A57D83">
              <w:rPr>
                <w:rFonts w:ascii="Times New Roman" w:hAnsi="Times New Roman" w:cs="Times New Roman"/>
                <w:vertAlign w:val="subscript"/>
                <w:lang w:val="en-ID"/>
              </w:rPr>
              <w:t>3</w:t>
            </w:r>
          </w:p>
        </w:tc>
        <w:tc>
          <w:tcPr>
            <w:tcW w:w="1070"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688</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681</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545</w:t>
            </w:r>
          </w:p>
        </w:tc>
        <w:tc>
          <w:tcPr>
            <w:tcW w:w="1984"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638,0</w:t>
            </w:r>
          </w:p>
        </w:tc>
        <w:tc>
          <w:tcPr>
            <w:tcW w:w="2041" w:type="dxa"/>
            <w:vMerge/>
            <w:tcBorders>
              <w:left w:val="nil"/>
            </w:tcBorders>
            <w:shd w:val="clear" w:color="auto" w:fill="auto"/>
          </w:tcPr>
          <w:p w:rsidR="00003223" w:rsidRPr="00A57D83" w:rsidRDefault="00003223" w:rsidP="00020CEE">
            <w:pPr>
              <w:pStyle w:val="ListParagraph"/>
              <w:spacing w:after="0" w:line="240" w:lineRule="auto"/>
              <w:jc w:val="both"/>
              <w:rPr>
                <w:rFonts w:ascii="Times New Roman" w:hAnsi="Times New Roman"/>
                <w:sz w:val="24"/>
                <w:szCs w:val="24"/>
              </w:rPr>
            </w:pPr>
          </w:p>
        </w:tc>
      </w:tr>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D</w:t>
            </w:r>
          </w:p>
        </w:tc>
        <w:tc>
          <w:tcPr>
            <w:tcW w:w="1765"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D</w:t>
            </w:r>
            <w:r w:rsidRPr="00A57D83">
              <w:rPr>
                <w:rFonts w:ascii="Times New Roman" w:hAnsi="Times New Roman" w:cs="Times New Roman"/>
                <w:vertAlign w:val="subscript"/>
                <w:lang w:val="en-ID"/>
              </w:rPr>
              <w:t>1</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D</w:t>
            </w:r>
            <w:r w:rsidRPr="00A57D83">
              <w:rPr>
                <w:rFonts w:ascii="Times New Roman" w:hAnsi="Times New Roman" w:cs="Times New Roman"/>
                <w:vertAlign w:val="subscript"/>
                <w:lang w:val="en-ID"/>
              </w:rPr>
              <w:t>2</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D</w:t>
            </w:r>
            <w:r w:rsidRPr="00A57D83">
              <w:rPr>
                <w:rFonts w:ascii="Times New Roman" w:hAnsi="Times New Roman" w:cs="Times New Roman"/>
                <w:vertAlign w:val="subscript"/>
                <w:lang w:val="en-ID"/>
              </w:rPr>
              <w:t>3</w:t>
            </w:r>
          </w:p>
        </w:tc>
        <w:tc>
          <w:tcPr>
            <w:tcW w:w="1070"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575</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504</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568</w:t>
            </w:r>
          </w:p>
        </w:tc>
        <w:tc>
          <w:tcPr>
            <w:tcW w:w="1984"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549,0</w:t>
            </w:r>
          </w:p>
        </w:tc>
        <w:tc>
          <w:tcPr>
            <w:tcW w:w="2041" w:type="dxa"/>
            <w:vMerge/>
            <w:tcBorders>
              <w:left w:val="nil"/>
            </w:tcBorders>
            <w:shd w:val="clear" w:color="auto" w:fill="auto"/>
          </w:tcPr>
          <w:p w:rsidR="00003223" w:rsidRPr="00A57D83" w:rsidRDefault="00003223" w:rsidP="00020CEE">
            <w:pPr>
              <w:spacing w:after="0" w:line="240" w:lineRule="auto"/>
              <w:jc w:val="both"/>
              <w:rPr>
                <w:rFonts w:ascii="Times New Roman" w:hAnsi="Times New Roman" w:cs="Times New Roman"/>
                <w:sz w:val="24"/>
                <w:szCs w:val="24"/>
                <w:lang w:val="en-ID"/>
              </w:rPr>
            </w:pPr>
          </w:p>
        </w:tc>
      </w:tr>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E</w:t>
            </w:r>
          </w:p>
        </w:tc>
        <w:tc>
          <w:tcPr>
            <w:tcW w:w="1765"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E</w:t>
            </w:r>
            <w:r w:rsidRPr="00A57D83">
              <w:rPr>
                <w:rFonts w:ascii="Times New Roman" w:hAnsi="Times New Roman" w:cs="Times New Roman"/>
                <w:vertAlign w:val="subscript"/>
                <w:lang w:val="en-ID"/>
              </w:rPr>
              <w:t>1</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E</w:t>
            </w:r>
            <w:r w:rsidRPr="00A57D83">
              <w:rPr>
                <w:rFonts w:ascii="Times New Roman" w:hAnsi="Times New Roman" w:cs="Times New Roman"/>
                <w:vertAlign w:val="subscript"/>
                <w:lang w:val="en-ID"/>
              </w:rPr>
              <w:t>2</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E</w:t>
            </w:r>
            <w:r w:rsidRPr="00A57D83">
              <w:rPr>
                <w:rFonts w:ascii="Times New Roman" w:hAnsi="Times New Roman" w:cs="Times New Roman"/>
                <w:vertAlign w:val="subscript"/>
                <w:lang w:val="en-ID"/>
              </w:rPr>
              <w:t>3</w:t>
            </w:r>
          </w:p>
        </w:tc>
        <w:tc>
          <w:tcPr>
            <w:tcW w:w="1070"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432</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326</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350</w:t>
            </w:r>
          </w:p>
        </w:tc>
        <w:tc>
          <w:tcPr>
            <w:tcW w:w="1984"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369,3</w:t>
            </w:r>
          </w:p>
        </w:tc>
        <w:tc>
          <w:tcPr>
            <w:tcW w:w="2041" w:type="dxa"/>
            <w:vMerge/>
            <w:tcBorders>
              <w:left w:val="nil"/>
            </w:tcBorders>
            <w:shd w:val="clear" w:color="auto" w:fill="auto"/>
          </w:tcPr>
          <w:p w:rsidR="00003223" w:rsidRPr="00A57D83" w:rsidRDefault="00003223" w:rsidP="00020CEE">
            <w:pPr>
              <w:spacing w:after="0" w:line="240" w:lineRule="auto"/>
              <w:jc w:val="both"/>
              <w:rPr>
                <w:rFonts w:ascii="Times New Roman" w:hAnsi="Times New Roman" w:cs="Times New Roman"/>
                <w:sz w:val="24"/>
                <w:szCs w:val="24"/>
                <w:lang w:val="en-ID"/>
              </w:rPr>
            </w:pPr>
          </w:p>
        </w:tc>
      </w:tr>
      <w:tr w:rsidR="00003223" w:rsidTr="00020CEE">
        <w:trPr>
          <w:trHeight w:val="20"/>
          <w:jc w:val="center"/>
        </w:trPr>
        <w:tc>
          <w:tcPr>
            <w:tcW w:w="988" w:type="dxa"/>
            <w:tcBorders>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F</w:t>
            </w:r>
          </w:p>
        </w:tc>
        <w:tc>
          <w:tcPr>
            <w:tcW w:w="1765"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F</w:t>
            </w:r>
            <w:r w:rsidRPr="00A57D83">
              <w:rPr>
                <w:rFonts w:ascii="Times New Roman" w:hAnsi="Times New Roman" w:cs="Times New Roman"/>
                <w:vertAlign w:val="subscript"/>
                <w:lang w:val="en-ID"/>
              </w:rPr>
              <w:t>1</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F</w:t>
            </w:r>
            <w:r w:rsidRPr="00A57D83">
              <w:rPr>
                <w:rFonts w:ascii="Times New Roman" w:hAnsi="Times New Roman" w:cs="Times New Roman"/>
                <w:vertAlign w:val="subscript"/>
                <w:lang w:val="en-ID"/>
              </w:rPr>
              <w:t>2</w:t>
            </w:r>
          </w:p>
          <w:p w:rsidR="00003223" w:rsidRPr="00A57D83" w:rsidRDefault="00003223" w:rsidP="00020CEE">
            <w:pPr>
              <w:spacing w:after="0" w:line="240" w:lineRule="auto"/>
              <w:rPr>
                <w:rFonts w:ascii="Times New Roman" w:hAnsi="Times New Roman" w:cs="Times New Roman"/>
                <w:vertAlign w:val="subscript"/>
                <w:lang w:val="en-ID"/>
              </w:rPr>
            </w:pPr>
            <w:r w:rsidRPr="00A57D83">
              <w:rPr>
                <w:rFonts w:ascii="Times New Roman" w:hAnsi="Times New Roman" w:cs="Times New Roman"/>
                <w:lang w:val="en-ID"/>
              </w:rPr>
              <w:t>F</w:t>
            </w:r>
            <w:r w:rsidRPr="00A57D83">
              <w:rPr>
                <w:rFonts w:ascii="Times New Roman" w:hAnsi="Times New Roman" w:cs="Times New Roman"/>
                <w:vertAlign w:val="subscript"/>
                <w:lang w:val="en-ID"/>
              </w:rPr>
              <w:t>3</w:t>
            </w:r>
          </w:p>
        </w:tc>
        <w:tc>
          <w:tcPr>
            <w:tcW w:w="1070"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197</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408</w:t>
            </w: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451</w:t>
            </w:r>
          </w:p>
        </w:tc>
        <w:tc>
          <w:tcPr>
            <w:tcW w:w="1984" w:type="dxa"/>
            <w:tcBorders>
              <w:left w:val="nil"/>
              <w:right w:val="nil"/>
            </w:tcBorders>
            <w:shd w:val="clear" w:color="auto" w:fill="auto"/>
          </w:tcPr>
          <w:p w:rsidR="00003223" w:rsidRPr="00A57D83" w:rsidRDefault="00003223" w:rsidP="00020CEE">
            <w:pPr>
              <w:spacing w:after="0" w:line="240" w:lineRule="auto"/>
              <w:rPr>
                <w:rFonts w:ascii="Times New Roman" w:hAnsi="Times New Roman" w:cs="Times New Roman"/>
                <w:lang w:val="en-ID"/>
              </w:rPr>
            </w:pPr>
          </w:p>
          <w:p w:rsidR="00003223" w:rsidRPr="00A57D83" w:rsidRDefault="00003223" w:rsidP="00020CEE">
            <w:pPr>
              <w:spacing w:after="0" w:line="240" w:lineRule="auto"/>
              <w:rPr>
                <w:rFonts w:ascii="Times New Roman" w:hAnsi="Times New Roman" w:cs="Times New Roman"/>
                <w:lang w:val="en-ID"/>
              </w:rPr>
            </w:pPr>
            <w:r w:rsidRPr="00A57D83">
              <w:rPr>
                <w:rFonts w:ascii="Times New Roman" w:hAnsi="Times New Roman" w:cs="Times New Roman"/>
                <w:lang w:val="en-ID"/>
              </w:rPr>
              <w:t>352,0</w:t>
            </w:r>
          </w:p>
        </w:tc>
        <w:tc>
          <w:tcPr>
            <w:tcW w:w="2041" w:type="dxa"/>
            <w:vMerge/>
            <w:tcBorders>
              <w:left w:val="nil"/>
            </w:tcBorders>
            <w:shd w:val="clear" w:color="auto" w:fill="auto"/>
          </w:tcPr>
          <w:p w:rsidR="00003223" w:rsidRPr="00A57D83" w:rsidRDefault="00003223" w:rsidP="00020CEE">
            <w:pPr>
              <w:spacing w:after="0" w:line="240" w:lineRule="auto"/>
              <w:jc w:val="both"/>
              <w:rPr>
                <w:rFonts w:ascii="Times New Roman" w:hAnsi="Times New Roman" w:cs="Times New Roman"/>
                <w:sz w:val="24"/>
                <w:szCs w:val="24"/>
                <w:lang w:val="en-ID"/>
              </w:rPr>
            </w:pPr>
          </w:p>
        </w:tc>
      </w:tr>
    </w:tbl>
    <w:p w:rsidR="00003223" w:rsidRPr="00003223" w:rsidRDefault="00003223" w:rsidP="00453387">
      <w:pPr>
        <w:spacing w:line="276" w:lineRule="auto"/>
        <w:ind w:left="426" w:firstLine="708"/>
        <w:jc w:val="both"/>
        <w:rPr>
          <w:rFonts w:ascii="Times New Roman" w:hAnsi="Times New Roman" w:cs="Times New Roman"/>
          <w:lang w:val="en-ID"/>
        </w:rPr>
      </w:pPr>
      <w:r>
        <w:rPr>
          <w:rFonts w:asciiTheme="majorBidi" w:hAnsiTheme="majorBidi" w:cstheme="majorBidi"/>
          <w:lang w:val="en-ID"/>
        </w:rPr>
        <w:lastRenderedPageBreak/>
        <w:t xml:space="preserve">Dapat dilihat menunjukkan bahwa pengujian kuat patah papan plafon </w:t>
      </w:r>
      <w:r>
        <w:rPr>
          <w:rFonts w:ascii="Times New Roman" w:hAnsi="Times New Roman" w:cs="Times New Roman"/>
          <w:lang w:val="en-ID"/>
        </w:rPr>
        <w:t>pada sampel A yaitu</w:t>
      </w:r>
      <w:r w:rsidRPr="00E97A50">
        <w:rPr>
          <w:rFonts w:ascii="Times New Roman" w:hAnsi="Times New Roman" w:cs="Times New Roman"/>
          <w:lang w:val="en-ID"/>
        </w:rPr>
        <w:t xml:space="preserve"> 1695,3 kgf/cm</w:t>
      </w:r>
      <w:r w:rsidRPr="00E97A50">
        <w:rPr>
          <w:rFonts w:ascii="Times New Roman" w:hAnsi="Times New Roman" w:cs="Times New Roman"/>
          <w:vertAlign w:val="superscript"/>
          <w:lang w:val="en-ID"/>
        </w:rPr>
        <w:t>2</w:t>
      </w:r>
      <w:r>
        <w:rPr>
          <w:rFonts w:ascii="Times New Roman" w:hAnsi="Times New Roman" w:cs="Times New Roman"/>
          <w:lang w:val="en-ID"/>
        </w:rPr>
        <w:t>, sampel B yaitu</w:t>
      </w:r>
      <w:r w:rsidRPr="00E97A50">
        <w:rPr>
          <w:rFonts w:ascii="Times New Roman" w:hAnsi="Times New Roman" w:cs="Times New Roman"/>
          <w:lang w:val="en-ID"/>
        </w:rPr>
        <w:t xml:space="preserve"> 1088,6 kgf/cm</w:t>
      </w:r>
      <w:r w:rsidRPr="00E97A50">
        <w:rPr>
          <w:rFonts w:ascii="Times New Roman" w:hAnsi="Times New Roman" w:cs="Times New Roman"/>
          <w:vertAlign w:val="superscript"/>
          <w:lang w:val="en-ID"/>
        </w:rPr>
        <w:t>2</w:t>
      </w:r>
      <w:r w:rsidRPr="00E97A50">
        <w:rPr>
          <w:rFonts w:ascii="Times New Roman" w:hAnsi="Times New Roman" w:cs="Times New Roman"/>
          <w:lang w:val="en-ID"/>
        </w:rPr>
        <w:t>,</w:t>
      </w:r>
      <w:r>
        <w:rPr>
          <w:rFonts w:ascii="Times New Roman" w:hAnsi="Times New Roman" w:cs="Times New Roman"/>
          <w:lang w:val="en-ID"/>
        </w:rPr>
        <w:t xml:space="preserve"> sampel C yaitu</w:t>
      </w:r>
      <w:r w:rsidRPr="00E97A50">
        <w:rPr>
          <w:rFonts w:ascii="Times New Roman" w:hAnsi="Times New Roman" w:cs="Times New Roman"/>
          <w:lang w:val="en-ID"/>
        </w:rPr>
        <w:t xml:space="preserve"> 638,0 kgf/cm</w:t>
      </w:r>
      <w:r w:rsidRPr="00E97A50">
        <w:rPr>
          <w:rFonts w:ascii="Times New Roman" w:hAnsi="Times New Roman" w:cs="Times New Roman"/>
          <w:vertAlign w:val="superscript"/>
          <w:lang w:val="en-ID"/>
        </w:rPr>
        <w:t>2</w:t>
      </w:r>
      <w:r>
        <w:rPr>
          <w:rFonts w:ascii="Times New Roman" w:hAnsi="Times New Roman" w:cs="Times New Roman"/>
          <w:lang w:val="en-ID"/>
        </w:rPr>
        <w:t>, sampel D yaitu</w:t>
      </w:r>
      <w:r w:rsidRPr="00E97A50">
        <w:rPr>
          <w:rFonts w:ascii="Times New Roman" w:hAnsi="Times New Roman" w:cs="Times New Roman"/>
          <w:lang w:val="en-ID"/>
        </w:rPr>
        <w:t xml:space="preserve"> 549,0 kgf/cm</w:t>
      </w:r>
      <w:r w:rsidRPr="00E97A50">
        <w:rPr>
          <w:rFonts w:ascii="Times New Roman" w:hAnsi="Times New Roman" w:cs="Times New Roman"/>
          <w:vertAlign w:val="superscript"/>
          <w:lang w:val="en-ID"/>
        </w:rPr>
        <w:t>2</w:t>
      </w:r>
      <w:r>
        <w:rPr>
          <w:rFonts w:ascii="Times New Roman" w:hAnsi="Times New Roman" w:cs="Times New Roman"/>
          <w:lang w:val="en-ID"/>
        </w:rPr>
        <w:t xml:space="preserve">, sampel E yaitu </w:t>
      </w:r>
      <w:r w:rsidRPr="00E97A50">
        <w:rPr>
          <w:rFonts w:ascii="Times New Roman" w:hAnsi="Times New Roman" w:cs="Times New Roman"/>
          <w:lang w:val="en-ID"/>
        </w:rPr>
        <w:t>369,3 kgf/cm</w:t>
      </w:r>
      <w:r w:rsidRPr="00E97A50">
        <w:rPr>
          <w:rFonts w:ascii="Times New Roman" w:hAnsi="Times New Roman" w:cs="Times New Roman"/>
          <w:vertAlign w:val="superscript"/>
          <w:lang w:val="en-ID"/>
        </w:rPr>
        <w:t>2</w:t>
      </w:r>
      <w:r>
        <w:rPr>
          <w:rFonts w:ascii="Times New Roman" w:hAnsi="Times New Roman" w:cs="Times New Roman"/>
          <w:lang w:val="en-ID"/>
        </w:rPr>
        <w:t>, dan sampel F yaitu</w:t>
      </w:r>
      <w:r w:rsidRPr="00E97A50">
        <w:rPr>
          <w:rFonts w:ascii="Times New Roman" w:hAnsi="Times New Roman" w:cs="Times New Roman"/>
          <w:lang w:val="en-ID"/>
        </w:rPr>
        <w:t xml:space="preserve"> 352,0 kgf/cm</w:t>
      </w:r>
      <w:r w:rsidRPr="00E97A50">
        <w:rPr>
          <w:rFonts w:ascii="Times New Roman" w:hAnsi="Times New Roman" w:cs="Times New Roman"/>
          <w:vertAlign w:val="superscript"/>
          <w:lang w:val="en-ID"/>
        </w:rPr>
        <w:t>2</w:t>
      </w:r>
      <w:r w:rsidRPr="00E97A50">
        <w:rPr>
          <w:rFonts w:ascii="Times New Roman" w:hAnsi="Times New Roman" w:cs="Times New Roman"/>
          <w:lang w:val="en-ID"/>
        </w:rPr>
        <w:t xml:space="preserve">. </w:t>
      </w:r>
      <w:r>
        <w:rPr>
          <w:rFonts w:ascii="Times New Roman" w:hAnsi="Times New Roman" w:cs="Times New Roman"/>
          <w:lang w:val="en-ID"/>
        </w:rPr>
        <w:t xml:space="preserve">Maka </w:t>
      </w:r>
      <w:r w:rsidRPr="00E97A50">
        <w:rPr>
          <w:rFonts w:ascii="Times New Roman" w:hAnsi="Times New Roman" w:cs="Times New Roman"/>
          <w:lang w:val="en-ID"/>
        </w:rPr>
        <w:t>semua sampel papan plafon memenuhi standar SNI 01-449-2006.</w:t>
      </w:r>
      <w:r>
        <w:rPr>
          <w:rFonts w:ascii="Times New Roman" w:hAnsi="Times New Roman" w:cs="Times New Roman"/>
          <w:lang w:val="en-ID"/>
        </w:rPr>
        <w:t xml:space="preserve"> Berdasarkan data hasil pengujian kuat patah diperoleh grafik sebagai berikut:</w:t>
      </w:r>
    </w:p>
    <w:p w:rsidR="00003223" w:rsidRDefault="009D43C3" w:rsidP="00003223">
      <w:pPr>
        <w:spacing w:line="360" w:lineRule="auto"/>
        <w:ind w:firstLine="426"/>
        <w:jc w:val="center"/>
        <w:rPr>
          <w:rFonts w:asciiTheme="majorBidi" w:hAnsiTheme="majorBidi" w:cstheme="majorBidi"/>
          <w:sz w:val="24"/>
          <w:szCs w:val="24"/>
          <w:lang w:val="en-ID"/>
        </w:rPr>
      </w:pPr>
      <w:r>
        <w:rPr>
          <w:rFonts w:asciiTheme="majorBidi" w:hAnsiTheme="majorBidi" w:cstheme="majorBidi"/>
          <w:noProof/>
          <w:sz w:val="24"/>
          <w:szCs w:val="24"/>
        </w:rPr>
        <w:pict>
          <v:shape id="Text Box 248" o:spid="_x0000_s1028" type="#_x0000_t202" style="position:absolute;left:0;text-align:left;margin-left:323.1pt;margin-top:121.55pt;width:109.5pt;height:18.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" filled="f" stroked="f" strokeweight=".5pt">
            <v:textbox>
              <w:txbxContent>
                <w:p w:rsidR="00020CEE" w:rsidRPr="00CB720E" w:rsidRDefault="00020CEE" w:rsidP="00003223">
                  <w:pPr>
                    <w:rPr>
                      <w:lang w:val="en-ID"/>
                    </w:rPr>
                  </w:pPr>
                  <w:r>
                    <w:rPr>
                      <w:lang w:val="en-ID"/>
                    </w:rPr>
                    <w:t>SNI 01-4449-2006</w:t>
                  </w:r>
                </w:p>
              </w:txbxContent>
            </v:textbox>
          </v:shape>
        </w:pict>
      </w:r>
      <w:r>
        <w:rPr>
          <w:rFonts w:asciiTheme="majorBidi" w:hAnsiTheme="majorBidi" w:cstheme="majorBidi"/>
          <w:noProof/>
          <w:sz w:val="24"/>
          <w:szCs w:val="24"/>
        </w:rPr>
        <w:pict>
          <v:line id="Straight Connector 247" o:spid="_x0000_s1029" style="position:absolute;left:0;text-align:left;z-index:251666432;visibility:visible;mso-width-relative:margin;mso-height-relative:margin" from="73.35pt,147.05pt" to="350.1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" strokecolor="#ed7d31 [3205]">
            <v:stroke dashstyle="dash"/>
          </v:line>
        </w:pict>
      </w:r>
      <w:r w:rsidR="00003223">
        <w:rPr>
          <w:rFonts w:asciiTheme="majorBidi" w:hAnsiTheme="majorBidi" w:cstheme="majorBidi"/>
          <w:noProof/>
          <w:sz w:val="24"/>
          <w:szCs w:val="24"/>
        </w:rPr>
        <w:drawing>
          <wp:inline distT="0" distB="0" distL="0" distR="0">
            <wp:extent cx="5010150" cy="2733675"/>
            <wp:effectExtent l="0" t="0" r="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3223" w:rsidRDefault="00003223" w:rsidP="00003223">
      <w:pPr>
        <w:spacing w:line="360" w:lineRule="auto"/>
        <w:ind w:firstLine="426"/>
        <w:jc w:val="center"/>
        <w:rPr>
          <w:rFonts w:asciiTheme="majorBidi" w:hAnsiTheme="majorBidi" w:cstheme="majorBidi"/>
          <w:b/>
          <w:bCs/>
          <w:sz w:val="24"/>
          <w:szCs w:val="24"/>
          <w:lang w:val="en-ID"/>
        </w:rPr>
      </w:pPr>
      <w:r>
        <w:rPr>
          <w:rFonts w:asciiTheme="majorBidi" w:hAnsiTheme="majorBidi" w:cstheme="majorBidi"/>
          <w:b/>
          <w:bCs/>
          <w:sz w:val="24"/>
          <w:szCs w:val="24"/>
          <w:lang w:val="en-ID"/>
        </w:rPr>
        <w:t>Gambar 2. Grafik Nilai Kuat Patah Papan Plafon</w:t>
      </w:r>
    </w:p>
    <w:p w:rsidR="00003223" w:rsidRPr="002E054F" w:rsidRDefault="00003223" w:rsidP="002E054F">
      <w:pPr>
        <w:spacing w:line="276" w:lineRule="auto"/>
        <w:ind w:left="426" w:firstLine="708"/>
        <w:jc w:val="both"/>
        <w:rPr>
          <w:rFonts w:asciiTheme="majorBidi" w:hAnsiTheme="majorBidi" w:cstheme="majorBidi"/>
          <w:lang w:val="en-ID"/>
        </w:rPr>
      </w:pPr>
      <w:r w:rsidRPr="002E054F">
        <w:rPr>
          <w:rFonts w:asciiTheme="majorBidi" w:hAnsiTheme="majorBidi" w:cstheme="majorBidi"/>
          <w:lang w:val="en-ID"/>
        </w:rPr>
        <w:t xml:space="preserve">Berdasarkan gambar 2. diatas dapat dilihat bahwa semakin bertambahnya persentase serbuk tongkol jagung dan sabut kelapa pada sampel papan plafon </w:t>
      </w:r>
      <w:r w:rsidR="002E054F" w:rsidRPr="002E054F">
        <w:rPr>
          <w:rFonts w:asciiTheme="majorBidi" w:hAnsiTheme="majorBidi" w:cstheme="majorBidi"/>
          <w:lang w:val="en-ID"/>
        </w:rPr>
        <w:t xml:space="preserve">maka nilai kuat patah nya semakin menurun dibandingkan dengan sampel gipsum murni. Selain itu proses pendistribusian pada campuran yang tidak merata juga mengakibatkan sampel papan plafon yang mudah retak ketika terkena beban yang diletakkan secara horizontal. Faktor terjadinya peningkatan nilai kuat patah juga dapat dipengaruhi oleh struktur mikro material yang meliputi retakan dan rongga yang terbentuk pada saat sampel dikompaksi panas sehingga mengakibatkan adanya gelembung udara. Selain itu, sifat penyusun material juga mempengaruhi </w:t>
      </w:r>
      <w:r w:rsidR="002E054F">
        <w:rPr>
          <w:rFonts w:asciiTheme="majorBidi" w:hAnsiTheme="majorBidi" w:cstheme="majorBidi"/>
          <w:lang w:val="en-ID"/>
        </w:rPr>
        <w:t>nilai kuat patah. (Irwanto, 2018).</w:t>
      </w:r>
    </w:p>
    <w:p w:rsidR="00B54957" w:rsidRPr="00CE2A3D" w:rsidRDefault="00B54957" w:rsidP="00CE2A3D">
      <w:pPr>
        <w:pStyle w:val="ListParagraph"/>
        <w:spacing w:line="276" w:lineRule="auto"/>
        <w:ind w:left="284" w:firstLine="850"/>
        <w:jc w:val="both"/>
        <w:rPr>
          <w:rFonts w:asciiTheme="majorBidi" w:hAnsiTheme="majorBidi" w:cstheme="majorBidi"/>
          <w:lang w:val="en-ID"/>
        </w:rPr>
      </w:pPr>
    </w:p>
    <w:p w:rsidR="002E054F" w:rsidRDefault="00691E82" w:rsidP="002E054F">
      <w:pPr>
        <w:pStyle w:val="ListParagraph"/>
        <w:numPr>
          <w:ilvl w:val="0"/>
          <w:numId w:val="1"/>
        </w:numPr>
        <w:spacing w:line="276" w:lineRule="auto"/>
        <w:jc w:val="both"/>
        <w:rPr>
          <w:rFonts w:asciiTheme="majorBidi" w:hAnsiTheme="majorBidi" w:cstheme="majorBidi"/>
          <w:b/>
          <w:bCs/>
          <w:lang w:val="en-ID"/>
        </w:rPr>
      </w:pPr>
      <w:r>
        <w:rPr>
          <w:rFonts w:asciiTheme="majorBidi" w:hAnsiTheme="majorBidi" w:cstheme="majorBidi"/>
          <w:b/>
          <w:bCs/>
          <w:lang w:val="en-ID"/>
        </w:rPr>
        <w:t>KESIMPULAN</w:t>
      </w:r>
    </w:p>
    <w:p w:rsidR="00951710" w:rsidRDefault="002E054F" w:rsidP="00951710">
      <w:pPr>
        <w:pStyle w:val="ListParagraph"/>
        <w:spacing w:line="276" w:lineRule="auto"/>
        <w:ind w:left="426" w:firstLine="708"/>
        <w:jc w:val="both"/>
        <w:rPr>
          <w:rFonts w:asciiTheme="majorBidi" w:hAnsiTheme="majorBidi" w:cstheme="majorBidi"/>
          <w:lang w:val="en-ID"/>
        </w:rPr>
      </w:pPr>
      <w:r w:rsidRPr="002E054F">
        <w:rPr>
          <w:rFonts w:asciiTheme="majorBidi" w:hAnsiTheme="majorBidi" w:cstheme="majorBidi"/>
          <w:lang w:val="en-ID"/>
        </w:rPr>
        <w:t xml:space="preserve">Dari analisis sifat mekanik yang telah dilakukan sampel papan plafon yang optimum yaitu pada sampel </w:t>
      </w:r>
      <w:r w:rsidR="00093388">
        <w:rPr>
          <w:rFonts w:asciiTheme="majorBidi" w:hAnsiTheme="majorBidi" w:cstheme="majorBidi"/>
          <w:lang w:val="en-ID"/>
        </w:rPr>
        <w:t>B dengan komposisi (3%:3%:94%:15%) yang mempunyai nilai kuat lentur sebesar 3966,39 kgf/cm</w:t>
      </w:r>
      <w:r w:rsidR="00093388">
        <w:rPr>
          <w:rFonts w:asciiTheme="majorBidi" w:hAnsiTheme="majorBidi" w:cstheme="majorBidi"/>
          <w:vertAlign w:val="superscript"/>
          <w:lang w:val="en-ID"/>
        </w:rPr>
        <w:t>2</w:t>
      </w:r>
      <w:r w:rsidR="00093388">
        <w:rPr>
          <w:rFonts w:asciiTheme="majorBidi" w:hAnsiTheme="majorBidi" w:cstheme="majorBidi"/>
          <w:lang w:val="en-ID"/>
        </w:rPr>
        <w:t xml:space="preserve"> dan nilai kuat patah sebesar 1088,6 kfg/cm</w:t>
      </w:r>
      <w:r w:rsidR="00093388">
        <w:rPr>
          <w:rFonts w:asciiTheme="majorBidi" w:hAnsiTheme="majorBidi" w:cstheme="majorBidi"/>
          <w:vertAlign w:val="superscript"/>
          <w:lang w:val="en-ID"/>
        </w:rPr>
        <w:t>2</w:t>
      </w:r>
      <w:r w:rsidR="00093388">
        <w:rPr>
          <w:rFonts w:asciiTheme="majorBidi" w:hAnsiTheme="majorBidi" w:cstheme="majorBidi"/>
          <w:lang w:val="en-ID"/>
        </w:rPr>
        <w:t>.</w:t>
      </w:r>
    </w:p>
    <w:p w:rsidR="00951710" w:rsidRDefault="00951710"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B26AED" w:rsidRDefault="00B26AED" w:rsidP="00951710">
      <w:pPr>
        <w:pStyle w:val="ListParagraph"/>
        <w:spacing w:line="276" w:lineRule="auto"/>
        <w:ind w:left="426"/>
        <w:rPr>
          <w:rFonts w:asciiTheme="majorBidi" w:hAnsiTheme="majorBidi" w:cstheme="majorBidi"/>
          <w:lang w:val="en-ID"/>
        </w:rPr>
      </w:pPr>
    </w:p>
    <w:p w:rsidR="00E15ABC" w:rsidRPr="00E15ABC" w:rsidRDefault="00951710" w:rsidP="00E15ABC">
      <w:pPr>
        <w:pStyle w:val="ListParagraph"/>
        <w:spacing w:line="276" w:lineRule="auto"/>
        <w:ind w:left="426"/>
        <w:rPr>
          <w:rFonts w:asciiTheme="majorBidi" w:hAnsiTheme="majorBidi" w:cstheme="majorBidi"/>
          <w:b/>
          <w:bCs/>
          <w:lang w:val="en-ID"/>
        </w:rPr>
      </w:pPr>
      <w:r>
        <w:rPr>
          <w:rFonts w:asciiTheme="majorBidi" w:hAnsiTheme="majorBidi" w:cstheme="majorBidi"/>
          <w:b/>
          <w:bCs/>
          <w:lang w:val="en-ID"/>
        </w:rPr>
        <w:lastRenderedPageBreak/>
        <w:t>DAFTAR PUSTAKA</w:t>
      </w:r>
    </w:p>
    <w:p w:rsidR="00951710" w:rsidRDefault="00951710" w:rsidP="00951710">
      <w:pPr>
        <w:pStyle w:val="ListParagraph"/>
        <w:spacing w:line="276" w:lineRule="auto"/>
        <w:ind w:left="426"/>
        <w:rPr>
          <w:rFonts w:asciiTheme="majorBidi" w:hAnsiTheme="majorBidi" w:cstheme="majorBidi"/>
          <w:b/>
          <w:bCs/>
          <w:lang w:val="en-ID"/>
        </w:rPr>
      </w:pPr>
    </w:p>
    <w:p w:rsidR="00951710" w:rsidRDefault="00951710" w:rsidP="00951710">
      <w:pPr>
        <w:pStyle w:val="ListParagraph"/>
        <w:spacing w:line="276" w:lineRule="auto"/>
        <w:ind w:left="993" w:hanging="567"/>
        <w:rPr>
          <w:rFonts w:asciiTheme="majorBidi" w:hAnsiTheme="majorBidi" w:cstheme="majorBidi"/>
          <w:lang w:val="en-ID"/>
        </w:rPr>
      </w:pPr>
      <w:r>
        <w:rPr>
          <w:rFonts w:asciiTheme="majorBidi" w:hAnsiTheme="majorBidi" w:cstheme="majorBidi"/>
          <w:lang w:val="en-ID"/>
        </w:rPr>
        <w:t xml:space="preserve">Irwanto. 2018. </w:t>
      </w:r>
      <w:r>
        <w:rPr>
          <w:rFonts w:asciiTheme="majorBidi" w:hAnsiTheme="majorBidi" w:cstheme="majorBidi"/>
          <w:i/>
          <w:iCs/>
          <w:lang w:val="en-ID"/>
        </w:rPr>
        <w:t>Pemanfaatan Serat Kulit Jagung (Zea mays) Sebagai Campuran Gipsum Untuk Pembuatan Plafon Dengan Bahan Pengikat Resin Efoksi</w:t>
      </w:r>
      <w:r>
        <w:rPr>
          <w:rFonts w:asciiTheme="majorBidi" w:hAnsiTheme="majorBidi" w:cstheme="majorBidi"/>
          <w:lang w:val="en-ID"/>
        </w:rPr>
        <w:t>. [Tesis]. Medan:Universitas Sumatera Utara.</w:t>
      </w:r>
    </w:p>
    <w:p w:rsidR="00E15ABC" w:rsidRDefault="00E15ABC" w:rsidP="00E15ABC">
      <w:pPr>
        <w:pStyle w:val="ListParagraph"/>
        <w:spacing w:line="276" w:lineRule="auto"/>
        <w:ind w:left="1134" w:hanging="708"/>
        <w:rPr>
          <w:rFonts w:asciiTheme="majorBidi" w:hAnsiTheme="majorBidi" w:cstheme="majorBidi"/>
          <w:lang w:val="en-ID"/>
        </w:rPr>
      </w:pPr>
      <w:r>
        <w:rPr>
          <w:rFonts w:asciiTheme="majorBidi" w:hAnsiTheme="majorBidi" w:cstheme="majorBidi"/>
          <w:lang w:val="en-ID"/>
        </w:rPr>
        <w:t xml:space="preserve">Maruto Junaidi. 2013. </w:t>
      </w:r>
      <w:r>
        <w:rPr>
          <w:rFonts w:asciiTheme="majorBidi" w:hAnsiTheme="majorBidi" w:cstheme="majorBidi"/>
          <w:i/>
          <w:iCs/>
          <w:lang w:val="en-ID"/>
        </w:rPr>
        <w:t xml:space="preserve">Pembuatan Dan Karakteristik Plafon Gipsum Dengan Menggunakan Serat Rami (Boehmeria nivea (L) Gaud) Dan Campuran Semen PPC). </w:t>
      </w:r>
      <w:r>
        <w:rPr>
          <w:rFonts w:asciiTheme="majorBidi" w:hAnsiTheme="majorBidi" w:cstheme="majorBidi"/>
          <w:lang w:val="en-ID"/>
        </w:rPr>
        <w:t>[Tesis]. Medan: Universitas Sumatera Utara.</w:t>
      </w:r>
    </w:p>
    <w:p w:rsidR="00E15ABC" w:rsidRDefault="00E15ABC" w:rsidP="00E15ABC">
      <w:pPr>
        <w:pStyle w:val="ListParagraph"/>
        <w:spacing w:line="276" w:lineRule="auto"/>
        <w:ind w:left="1134" w:hanging="708"/>
        <w:rPr>
          <w:rFonts w:asciiTheme="majorBidi" w:hAnsiTheme="majorBidi" w:cstheme="majorBidi"/>
          <w:lang w:val="en-ID"/>
        </w:rPr>
      </w:pPr>
      <w:r>
        <w:rPr>
          <w:rFonts w:asciiTheme="majorBidi" w:hAnsiTheme="majorBidi" w:cstheme="majorBidi"/>
          <w:lang w:val="en-ID"/>
        </w:rPr>
        <w:t xml:space="preserve">Marsongko, dkk. 2007. </w:t>
      </w:r>
      <w:r>
        <w:rPr>
          <w:rFonts w:asciiTheme="majorBidi" w:hAnsiTheme="majorBidi" w:cstheme="majorBidi"/>
          <w:i/>
          <w:iCs/>
          <w:lang w:val="en-ID"/>
        </w:rPr>
        <w:t xml:space="preserve">Pembuatan Komposit Sekam Padi-Lateks Dengan Bahan Pengisi Semen dan Abu Terbang. </w:t>
      </w:r>
      <w:r>
        <w:rPr>
          <w:rFonts w:asciiTheme="majorBidi" w:hAnsiTheme="majorBidi" w:cstheme="majorBidi"/>
          <w:lang w:val="en-ID"/>
        </w:rPr>
        <w:t>Jurnal Pusat Aplikasi Teknologi Isotop dan Radiasi (PATIR)-BATAN Jakarta.</w:t>
      </w:r>
    </w:p>
    <w:p w:rsidR="00E15ABC" w:rsidRDefault="002F4ABF" w:rsidP="00E15ABC">
      <w:pPr>
        <w:pStyle w:val="ListParagraph"/>
        <w:spacing w:line="276" w:lineRule="auto"/>
        <w:ind w:left="993" w:hanging="567"/>
        <w:rPr>
          <w:rFonts w:asciiTheme="majorBidi" w:hAnsiTheme="majorBidi" w:cstheme="majorBidi"/>
          <w:lang w:val="en-ID"/>
        </w:rPr>
      </w:pPr>
      <w:r>
        <w:rPr>
          <w:rFonts w:asciiTheme="majorBidi" w:hAnsiTheme="majorBidi" w:cstheme="majorBidi"/>
          <w:lang w:val="en-ID"/>
        </w:rPr>
        <w:t xml:space="preserve">Patandung, </w:t>
      </w:r>
      <w:r w:rsidR="00E15ABC">
        <w:rPr>
          <w:rFonts w:asciiTheme="majorBidi" w:hAnsiTheme="majorBidi" w:cstheme="majorBidi"/>
          <w:lang w:val="en-ID"/>
        </w:rPr>
        <w:t xml:space="preserve">Petrus. 2016. </w:t>
      </w:r>
      <w:r w:rsidR="00E15ABC">
        <w:rPr>
          <w:rFonts w:asciiTheme="majorBidi" w:hAnsiTheme="majorBidi" w:cstheme="majorBidi"/>
          <w:i/>
          <w:iCs/>
          <w:lang w:val="en-ID"/>
        </w:rPr>
        <w:t xml:space="preserve">Pengembangan Pembuatan Plafon Dari Abu Sekam Padi Dengan Menggunakan Serat Sabut Kelapa. </w:t>
      </w:r>
      <w:r w:rsidR="00206A4E">
        <w:rPr>
          <w:rFonts w:asciiTheme="majorBidi" w:hAnsiTheme="majorBidi" w:cstheme="majorBidi"/>
          <w:lang w:val="en-ID"/>
        </w:rPr>
        <w:t>Jurnal Penelitian Balai Riset dan Standardisasi Industri Manado Vol 8.</w:t>
      </w:r>
    </w:p>
    <w:p w:rsidR="002F4ABF" w:rsidRDefault="00206A4E" w:rsidP="002F4ABF">
      <w:pPr>
        <w:pStyle w:val="ListParagraph"/>
        <w:spacing w:line="276" w:lineRule="auto"/>
        <w:ind w:left="1134" w:hanging="708"/>
        <w:rPr>
          <w:rFonts w:asciiTheme="majorBidi" w:hAnsiTheme="majorBidi" w:cstheme="majorBidi"/>
          <w:lang w:val="en-ID"/>
        </w:rPr>
      </w:pPr>
      <w:r>
        <w:rPr>
          <w:rFonts w:asciiTheme="majorBidi" w:hAnsiTheme="majorBidi" w:cstheme="majorBidi"/>
          <w:lang w:val="en-ID"/>
        </w:rPr>
        <w:t xml:space="preserve">Rahmadhati, dkk. 2019. </w:t>
      </w:r>
      <w:r>
        <w:rPr>
          <w:rFonts w:asciiTheme="majorBidi" w:hAnsiTheme="majorBidi" w:cstheme="majorBidi"/>
          <w:i/>
          <w:iCs/>
          <w:lang w:val="en-ID"/>
        </w:rPr>
        <w:t>Karakteristik Papan Semen Dengan Penambahan Serat Sabut Kelapa Sebagai Bahan Penguat.</w:t>
      </w:r>
      <w:r>
        <w:rPr>
          <w:rFonts w:asciiTheme="majorBidi" w:hAnsiTheme="majorBidi" w:cstheme="majorBidi"/>
          <w:lang w:val="en-ID"/>
        </w:rPr>
        <w:t xml:space="preserve"> Jurnal Teknik Sipil Politeknik Negeri Jakarta.</w:t>
      </w:r>
    </w:p>
    <w:p w:rsidR="00A86FBA" w:rsidRPr="002F4ABF" w:rsidRDefault="00A86FBA" w:rsidP="002F4ABF">
      <w:pPr>
        <w:pStyle w:val="ListParagraph"/>
        <w:spacing w:line="276" w:lineRule="auto"/>
        <w:ind w:left="1134" w:hanging="708"/>
        <w:rPr>
          <w:rFonts w:asciiTheme="majorBidi" w:hAnsiTheme="majorBidi" w:cstheme="majorBidi"/>
          <w:lang w:val="en-ID"/>
        </w:rPr>
      </w:pPr>
      <w:r>
        <w:rPr>
          <w:rFonts w:asciiTheme="majorBidi" w:hAnsiTheme="majorBidi" w:cstheme="majorBidi"/>
          <w:lang w:val="en-ID"/>
        </w:rPr>
        <w:t>SNI 01-4449-2006 Papan Serat.</w:t>
      </w:r>
    </w:p>
    <w:p w:rsidR="00206A4E" w:rsidRPr="00206A4E" w:rsidRDefault="00206A4E" w:rsidP="00206A4E">
      <w:pPr>
        <w:pStyle w:val="ListParagraph"/>
        <w:spacing w:line="276" w:lineRule="auto"/>
        <w:ind w:left="993" w:hanging="567"/>
        <w:rPr>
          <w:rFonts w:asciiTheme="majorBidi" w:hAnsiTheme="majorBidi" w:cstheme="majorBidi"/>
          <w:lang w:val="en-ID"/>
        </w:rPr>
      </w:pPr>
      <w:r>
        <w:rPr>
          <w:rFonts w:asciiTheme="majorBidi" w:hAnsiTheme="majorBidi" w:cstheme="majorBidi"/>
          <w:lang w:val="en-ID"/>
        </w:rPr>
        <w:t xml:space="preserve">Widarti, dkk. 2016. </w:t>
      </w:r>
      <w:r>
        <w:rPr>
          <w:rFonts w:asciiTheme="majorBidi" w:hAnsiTheme="majorBidi" w:cstheme="majorBidi"/>
          <w:i/>
          <w:iCs/>
          <w:lang w:val="en-ID"/>
        </w:rPr>
        <w:t>Penggunaan Tongkol Jagung Akan Meningkatkan Nilai Kalor Pada Briket.</w:t>
      </w:r>
      <w:r>
        <w:rPr>
          <w:rFonts w:asciiTheme="majorBidi" w:hAnsiTheme="majorBidi" w:cstheme="majorBidi"/>
          <w:lang w:val="en-ID"/>
        </w:rPr>
        <w:t xml:space="preserve"> Jurnal Fakultas Teknik Universitas Mulawarman Samarinda.</w:t>
      </w:r>
    </w:p>
    <w:p w:rsidR="003E0A33" w:rsidRDefault="003E0A33" w:rsidP="009168C9">
      <w:pPr>
        <w:pStyle w:val="ListParagraph"/>
        <w:spacing w:line="276" w:lineRule="auto"/>
        <w:ind w:left="1134" w:hanging="708"/>
        <w:rPr>
          <w:rFonts w:asciiTheme="majorBidi" w:hAnsiTheme="majorBidi" w:cstheme="majorBidi"/>
          <w:lang w:val="en-ID"/>
        </w:rPr>
      </w:pPr>
    </w:p>
    <w:p w:rsidR="00020CEE" w:rsidRPr="00020CEE" w:rsidRDefault="00020CEE" w:rsidP="009168C9">
      <w:pPr>
        <w:pStyle w:val="ListParagraph"/>
        <w:spacing w:line="276" w:lineRule="auto"/>
        <w:ind w:left="1134" w:hanging="708"/>
        <w:rPr>
          <w:rFonts w:asciiTheme="majorBidi" w:hAnsiTheme="majorBidi" w:cstheme="majorBidi"/>
          <w:i/>
          <w:iCs/>
          <w:lang w:val="en-ID"/>
        </w:rPr>
      </w:pPr>
    </w:p>
    <w:sectPr w:rsidR="00020CEE" w:rsidRPr="00020CEE" w:rsidSect="00B26AED">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8C7" w:rsidRDefault="003368C7" w:rsidP="004A002B">
      <w:pPr>
        <w:spacing w:after="0" w:line="240" w:lineRule="auto"/>
      </w:pPr>
      <w:r>
        <w:separator/>
      </w:r>
    </w:p>
  </w:endnote>
  <w:endnote w:type="continuationSeparator" w:id="1">
    <w:p w:rsidR="003368C7" w:rsidRDefault="003368C7" w:rsidP="004A0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230173"/>
      <w:docPartObj>
        <w:docPartGallery w:val="Page Numbers (Bottom of Page)"/>
        <w:docPartUnique/>
      </w:docPartObj>
    </w:sdtPr>
    <w:sdtEndPr>
      <w:rPr>
        <w:rFonts w:asciiTheme="majorBidi" w:hAnsiTheme="majorBidi" w:cstheme="majorBidi"/>
        <w:noProof/>
      </w:rPr>
    </w:sdtEndPr>
    <w:sdtContent>
      <w:p w:rsidR="00B26AED" w:rsidRPr="00B26AED" w:rsidRDefault="009D43C3">
        <w:pPr>
          <w:pStyle w:val="Footer"/>
          <w:jc w:val="center"/>
          <w:rPr>
            <w:rFonts w:asciiTheme="majorBidi" w:hAnsiTheme="majorBidi" w:cstheme="majorBidi"/>
          </w:rPr>
        </w:pPr>
        <w:r w:rsidRPr="00B26AED">
          <w:rPr>
            <w:rFonts w:asciiTheme="majorBidi" w:hAnsiTheme="majorBidi" w:cstheme="majorBidi"/>
          </w:rPr>
          <w:fldChar w:fldCharType="begin"/>
        </w:r>
        <w:r w:rsidR="00B26AED" w:rsidRPr="00B26AED">
          <w:rPr>
            <w:rFonts w:asciiTheme="majorBidi" w:hAnsiTheme="majorBidi" w:cstheme="majorBidi"/>
          </w:rPr>
          <w:instrText xml:space="preserve"> PAGE   \* MERGEFORMAT </w:instrText>
        </w:r>
        <w:r w:rsidRPr="00B26AED">
          <w:rPr>
            <w:rFonts w:asciiTheme="majorBidi" w:hAnsiTheme="majorBidi" w:cstheme="majorBidi"/>
          </w:rPr>
          <w:fldChar w:fldCharType="separate"/>
        </w:r>
        <w:r w:rsidR="005047A2">
          <w:rPr>
            <w:rFonts w:asciiTheme="majorBidi" w:hAnsiTheme="majorBidi" w:cstheme="majorBidi"/>
            <w:noProof/>
          </w:rPr>
          <w:t>3</w:t>
        </w:r>
        <w:r w:rsidRPr="00B26AED">
          <w:rPr>
            <w:rFonts w:asciiTheme="majorBidi" w:hAnsiTheme="majorBidi" w:cstheme="majorBidi"/>
            <w:noProof/>
          </w:rPr>
          <w:fldChar w:fldCharType="end"/>
        </w:r>
      </w:p>
    </w:sdtContent>
  </w:sdt>
  <w:p w:rsidR="00B26AED" w:rsidRDefault="00B26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8C7" w:rsidRDefault="003368C7" w:rsidP="004A002B">
      <w:pPr>
        <w:spacing w:after="0" w:line="240" w:lineRule="auto"/>
      </w:pPr>
      <w:r>
        <w:separator/>
      </w:r>
    </w:p>
  </w:footnote>
  <w:footnote w:type="continuationSeparator" w:id="1">
    <w:p w:rsidR="003368C7" w:rsidRDefault="003368C7" w:rsidP="004A00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B5BE4"/>
    <w:multiLevelType w:val="hybridMultilevel"/>
    <w:tmpl w:val="8AB849FC"/>
    <w:lvl w:ilvl="0" w:tplc="B384439E">
      <w:start w:val="1"/>
      <w:numFmt w:val="upperRoman"/>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12290"/>
  </w:hdrShapeDefaults>
  <w:footnotePr>
    <w:footnote w:id="0"/>
    <w:footnote w:id="1"/>
  </w:footnotePr>
  <w:endnotePr>
    <w:endnote w:id="0"/>
    <w:endnote w:id="1"/>
  </w:endnotePr>
  <w:compat/>
  <w:rsids>
    <w:rsidRoot w:val="004E5734"/>
    <w:rsid w:val="00003223"/>
    <w:rsid w:val="00020CEE"/>
    <w:rsid w:val="00050F24"/>
    <w:rsid w:val="00061DA1"/>
    <w:rsid w:val="00074F9C"/>
    <w:rsid w:val="00091848"/>
    <w:rsid w:val="00093388"/>
    <w:rsid w:val="000A3DC1"/>
    <w:rsid w:val="000B26AC"/>
    <w:rsid w:val="000C7514"/>
    <w:rsid w:val="000D1F62"/>
    <w:rsid w:val="001179AA"/>
    <w:rsid w:val="0012020B"/>
    <w:rsid w:val="00122560"/>
    <w:rsid w:val="00151873"/>
    <w:rsid w:val="00172C5D"/>
    <w:rsid w:val="0018438F"/>
    <w:rsid w:val="001E0EA2"/>
    <w:rsid w:val="0020635B"/>
    <w:rsid w:val="00206A4E"/>
    <w:rsid w:val="00227F0E"/>
    <w:rsid w:val="00253AF0"/>
    <w:rsid w:val="002D789A"/>
    <w:rsid w:val="002E054F"/>
    <w:rsid w:val="002F4ABF"/>
    <w:rsid w:val="00306F3A"/>
    <w:rsid w:val="003124C2"/>
    <w:rsid w:val="003368C7"/>
    <w:rsid w:val="003B6B65"/>
    <w:rsid w:val="003E0A33"/>
    <w:rsid w:val="003E7702"/>
    <w:rsid w:val="00411AFD"/>
    <w:rsid w:val="00453387"/>
    <w:rsid w:val="0046687E"/>
    <w:rsid w:val="00466F57"/>
    <w:rsid w:val="004A002B"/>
    <w:rsid w:val="004E5734"/>
    <w:rsid w:val="004F341D"/>
    <w:rsid w:val="005047A2"/>
    <w:rsid w:val="00561C9A"/>
    <w:rsid w:val="00591531"/>
    <w:rsid w:val="005A5666"/>
    <w:rsid w:val="005E08F6"/>
    <w:rsid w:val="00616205"/>
    <w:rsid w:val="00627BB2"/>
    <w:rsid w:val="006420EE"/>
    <w:rsid w:val="006774A9"/>
    <w:rsid w:val="00686830"/>
    <w:rsid w:val="00691E82"/>
    <w:rsid w:val="006B20FD"/>
    <w:rsid w:val="006F24C4"/>
    <w:rsid w:val="007B61E1"/>
    <w:rsid w:val="0087444A"/>
    <w:rsid w:val="00900CD3"/>
    <w:rsid w:val="009168C9"/>
    <w:rsid w:val="00951710"/>
    <w:rsid w:val="00983357"/>
    <w:rsid w:val="009A34A2"/>
    <w:rsid w:val="009D43C3"/>
    <w:rsid w:val="00A3763E"/>
    <w:rsid w:val="00A527C1"/>
    <w:rsid w:val="00A64480"/>
    <w:rsid w:val="00A66DF7"/>
    <w:rsid w:val="00A82048"/>
    <w:rsid w:val="00A86FBA"/>
    <w:rsid w:val="00AC012C"/>
    <w:rsid w:val="00AD0FE4"/>
    <w:rsid w:val="00AD41D9"/>
    <w:rsid w:val="00AE3039"/>
    <w:rsid w:val="00B26AED"/>
    <w:rsid w:val="00B54957"/>
    <w:rsid w:val="00B758E8"/>
    <w:rsid w:val="00B956E9"/>
    <w:rsid w:val="00BF7CE6"/>
    <w:rsid w:val="00C41004"/>
    <w:rsid w:val="00C64EF6"/>
    <w:rsid w:val="00C83627"/>
    <w:rsid w:val="00CA565D"/>
    <w:rsid w:val="00CE2A3D"/>
    <w:rsid w:val="00CE4BA1"/>
    <w:rsid w:val="00D8774F"/>
    <w:rsid w:val="00D94B84"/>
    <w:rsid w:val="00E049B3"/>
    <w:rsid w:val="00E12ACB"/>
    <w:rsid w:val="00E1415A"/>
    <w:rsid w:val="00E15ABC"/>
    <w:rsid w:val="00E8374F"/>
    <w:rsid w:val="00E848E2"/>
    <w:rsid w:val="00EC5794"/>
    <w:rsid w:val="00EF2DC1"/>
    <w:rsid w:val="00EF6D13"/>
    <w:rsid w:val="00F40E9C"/>
    <w:rsid w:val="00F51112"/>
    <w:rsid w:val="00F57281"/>
    <w:rsid w:val="00F932A1"/>
    <w:rsid w:val="00FA5C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82"/>
    <w:pPr>
      <w:ind w:left="720"/>
      <w:contextualSpacing/>
    </w:pPr>
  </w:style>
  <w:style w:type="paragraph" w:styleId="Header">
    <w:name w:val="header"/>
    <w:basedOn w:val="Normal"/>
    <w:link w:val="HeaderChar"/>
    <w:uiPriority w:val="99"/>
    <w:unhideWhenUsed/>
    <w:rsid w:val="004A0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B"/>
  </w:style>
  <w:style w:type="paragraph" w:styleId="Footer">
    <w:name w:val="footer"/>
    <w:basedOn w:val="Normal"/>
    <w:link w:val="FooterChar"/>
    <w:uiPriority w:val="99"/>
    <w:unhideWhenUsed/>
    <w:rsid w:val="004A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B"/>
  </w:style>
  <w:style w:type="character" w:styleId="Hyperlink">
    <w:name w:val="Hyperlink"/>
    <w:uiPriority w:val="99"/>
    <w:unhideWhenUsed/>
    <w:rsid w:val="00E12ACB"/>
    <w:rPr>
      <w:color w:val="0000FF"/>
      <w:u w:val="single"/>
    </w:rPr>
  </w:style>
  <w:style w:type="paragraph" w:styleId="BalloonText">
    <w:name w:val="Balloon Text"/>
    <w:basedOn w:val="Normal"/>
    <w:link w:val="BalloonTextChar"/>
    <w:uiPriority w:val="99"/>
    <w:semiHidden/>
    <w:unhideWhenUsed/>
    <w:rsid w:val="0017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74383522833578"/>
          <c:y val="0.17853188929001204"/>
          <c:w val="0.77381079910835993"/>
          <c:h val="0.5852544605209542"/>
        </c:manualLayout>
      </c:layout>
      <c:barChart>
        <c:barDir val="col"/>
        <c:grouping val="clustered"/>
        <c:ser>
          <c:idx val="0"/>
          <c:order val="0"/>
          <c:tx>
            <c:strRef>
              <c:f>Sheet1!$B$1</c:f>
              <c:strCache>
                <c:ptCount val="1"/>
                <c:pt idx="0">
                  <c:v>Sampel</c:v>
                </c:pt>
              </c:strCache>
            </c:strRef>
          </c:tx>
          <c:spPr>
            <a:solidFill>
              <a:schemeClr val="accent1"/>
            </a:solidFill>
            <a:ln>
              <a:noFill/>
            </a:ln>
            <a:effectLst/>
          </c:spPr>
          <c:cat>
            <c:strRef>
              <c:f>Sheet1!$A$2:$A$7</c:f>
              <c:strCache>
                <c:ptCount val="6"/>
                <c:pt idx="0">
                  <c:v>A</c:v>
                </c:pt>
                <c:pt idx="1">
                  <c:v>B</c:v>
                </c:pt>
                <c:pt idx="2">
                  <c:v>C</c:v>
                </c:pt>
                <c:pt idx="3">
                  <c:v>D</c:v>
                </c:pt>
                <c:pt idx="4">
                  <c:v>E</c:v>
                </c:pt>
                <c:pt idx="5">
                  <c:v>F</c:v>
                </c:pt>
              </c:strCache>
            </c:strRef>
          </c:cat>
          <c:val>
            <c:numRef>
              <c:f>Sheet1!$B$2:$B$7</c:f>
              <c:numCache>
                <c:formatCode>General</c:formatCode>
                <c:ptCount val="6"/>
                <c:pt idx="0">
                  <c:v>4976.29</c:v>
                </c:pt>
                <c:pt idx="1">
                  <c:v>3966.3900000000012</c:v>
                </c:pt>
                <c:pt idx="2">
                  <c:v>2560.42</c:v>
                </c:pt>
                <c:pt idx="3">
                  <c:v>2155.38</c:v>
                </c:pt>
                <c:pt idx="4">
                  <c:v>1677.52</c:v>
                </c:pt>
                <c:pt idx="5">
                  <c:v>1474.32</c:v>
                </c:pt>
              </c:numCache>
            </c:numRef>
          </c:val>
          <c:extLst xmlns:c16r2="http://schemas.microsoft.com/office/drawing/2015/06/chart">
            <c:ext xmlns:c16="http://schemas.microsoft.com/office/drawing/2014/chart" uri="{C3380CC4-5D6E-409C-BE32-E72D297353CC}">
              <c16:uniqueId val="{00000000-33AF-431B-ADA8-ED51B8574377}"/>
            </c:ext>
          </c:extLst>
        </c:ser>
        <c:gapWidth val="219"/>
        <c:overlap val="-27"/>
        <c:axId val="84848000"/>
        <c:axId val="89323392"/>
      </c:barChart>
      <c:catAx>
        <c:axId val="848480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89323392"/>
        <c:crosses val="autoZero"/>
        <c:auto val="1"/>
        <c:lblAlgn val="ctr"/>
        <c:lblOffset val="100"/>
      </c:catAx>
      <c:valAx>
        <c:axId val="893233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Kuat</a:t>
                </a:r>
                <a:r>
                  <a:rPr lang="en-US" baseline="0">
                    <a:latin typeface="Times New Roman" panose="02020603050405020304" pitchFamily="18" charset="0"/>
                    <a:cs typeface="Times New Roman" panose="02020603050405020304" pitchFamily="18" charset="0"/>
                  </a:rPr>
                  <a:t> Lentur (kgf/cm</a:t>
                </a:r>
                <a:r>
                  <a:rPr lang="en-US" baseline="30000">
                    <a:latin typeface="Times New Roman" panose="02020603050405020304" pitchFamily="18" charset="0"/>
                    <a:cs typeface="Times New Roman" panose="02020603050405020304" pitchFamily="18" charset="0"/>
                  </a:rPr>
                  <a:t>2</a:t>
                </a:r>
                <a:r>
                  <a:rPr lang="en-US" baseline="0">
                    <a:latin typeface="Times New Roman" panose="02020603050405020304" pitchFamily="18" charset="0"/>
                    <a:cs typeface="Times New Roman" panose="02020603050405020304" pitchFamily="18" charset="0"/>
                  </a:rPr>
                  <a:t>)</a:t>
                </a:r>
                <a:endParaRPr lang="en-US">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848480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679559896282817"/>
          <c:y val="4.6267087276550975E-2"/>
          <c:w val="0.69742809926536953"/>
          <c:h val="0.73418183925747504"/>
        </c:manualLayout>
      </c:layout>
      <c:barChart>
        <c:barDir val="col"/>
        <c:grouping val="clustered"/>
        <c:ser>
          <c:idx val="0"/>
          <c:order val="0"/>
          <c:tx>
            <c:strRef>
              <c:f>Sheet1!$B$1</c:f>
              <c:strCache>
                <c:ptCount val="1"/>
                <c:pt idx="0">
                  <c:v>Sampel</c:v>
                </c:pt>
              </c:strCache>
            </c:strRef>
          </c:tx>
          <c:spPr>
            <a:solidFill>
              <a:schemeClr val="accent1"/>
            </a:solidFill>
            <a:ln>
              <a:noFill/>
            </a:ln>
            <a:effectLst/>
          </c:spPr>
          <c:cat>
            <c:strRef>
              <c:f>Sheet1!$A$2:$A$7</c:f>
              <c:strCache>
                <c:ptCount val="6"/>
                <c:pt idx="0">
                  <c:v>A</c:v>
                </c:pt>
                <c:pt idx="1">
                  <c:v>B</c:v>
                </c:pt>
                <c:pt idx="2">
                  <c:v>C</c:v>
                </c:pt>
                <c:pt idx="3">
                  <c:v>D</c:v>
                </c:pt>
                <c:pt idx="4">
                  <c:v>E</c:v>
                </c:pt>
                <c:pt idx="5">
                  <c:v>F</c:v>
                </c:pt>
              </c:strCache>
            </c:strRef>
          </c:cat>
          <c:val>
            <c:numRef>
              <c:f>Sheet1!$B$2:$B$7</c:f>
              <c:numCache>
                <c:formatCode>General</c:formatCode>
                <c:ptCount val="6"/>
                <c:pt idx="0">
                  <c:v>1695.3</c:v>
                </c:pt>
                <c:pt idx="1">
                  <c:v>1088.5999999999999</c:v>
                </c:pt>
                <c:pt idx="2">
                  <c:v>638</c:v>
                </c:pt>
                <c:pt idx="3">
                  <c:v>549</c:v>
                </c:pt>
                <c:pt idx="4">
                  <c:v>369.3</c:v>
                </c:pt>
                <c:pt idx="5">
                  <c:v>352</c:v>
                </c:pt>
              </c:numCache>
            </c:numRef>
          </c:val>
          <c:extLst xmlns:c16r2="http://schemas.microsoft.com/office/drawing/2015/06/chart">
            <c:ext xmlns:c16="http://schemas.microsoft.com/office/drawing/2014/chart" uri="{C3380CC4-5D6E-409C-BE32-E72D297353CC}">
              <c16:uniqueId val="{00000000-2FCD-4092-AF8D-1F6386527B09}"/>
            </c:ext>
          </c:extLst>
        </c:ser>
        <c:axId val="34670464"/>
        <c:axId val="34672000"/>
      </c:barChart>
      <c:catAx>
        <c:axId val="346704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34672000"/>
        <c:crosses val="autoZero"/>
        <c:auto val="1"/>
        <c:lblAlgn val="ctr"/>
        <c:lblOffset val="100"/>
      </c:catAx>
      <c:valAx>
        <c:axId val="346720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id-ID"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Kuat</a:t>
                </a:r>
                <a:r>
                  <a:rPr lang="en-US" baseline="0">
                    <a:latin typeface="Times New Roman" panose="02020603050405020304" pitchFamily="18" charset="0"/>
                    <a:cs typeface="Times New Roman" panose="02020603050405020304" pitchFamily="18" charset="0"/>
                  </a:rPr>
                  <a:t> Patah (kgf/cm</a:t>
                </a:r>
                <a:r>
                  <a:rPr lang="en-US" baseline="30000">
                    <a:latin typeface="Times New Roman" panose="02020603050405020304" pitchFamily="18" charset="0"/>
                    <a:cs typeface="Times New Roman" panose="02020603050405020304" pitchFamily="18" charset="0"/>
                  </a:rPr>
                  <a:t>2</a:t>
                </a:r>
                <a:r>
                  <a:rPr lang="en-US" baseline="0"/>
                  <a:t>)</a:t>
                </a:r>
                <a:endParaRPr lang="en-US"/>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3467046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46133380152877707"/>
          <c:y val="0.89543252677522323"/>
          <c:w val="0.11652086264882289"/>
          <c:h val="7.8811490027161327E-2"/>
        </c:manualLayout>
      </c:layout>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0.90428</cdr:x>
      <cdr:y>0.61372</cdr:y>
    </cdr:from>
    <cdr:to>
      <cdr:x>1</cdr:x>
      <cdr:y>0.68592</cdr:y>
    </cdr:to>
    <cdr:sp macro="" textlink="">
      <cdr:nvSpPr>
        <cdr:cNvPr id="4" name="Rectangle 3"/>
        <cdr:cNvSpPr/>
      </cdr:nvSpPr>
      <cdr:spPr>
        <a:xfrm xmlns:a="http://schemas.openxmlformats.org/drawingml/2006/main">
          <a:off x="4229114" y="1619256"/>
          <a:ext cx="447661" cy="19049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Min</a:t>
          </a:r>
        </a:p>
      </cdr:txBody>
    </cdr:sp>
  </cdr:relSizeAnchor>
</c:userShapes>
</file>

<file path=word/drawings/drawing2.xml><?xml version="1.0" encoding="utf-8"?>
<c:userShapes xmlns:c="http://schemas.openxmlformats.org/drawingml/2006/chart">
  <cdr:relSizeAnchor xmlns:cdr="http://schemas.openxmlformats.org/drawingml/2006/chartDrawing">
    <cdr:from>
      <cdr:x>0.84467</cdr:x>
      <cdr:y>0.63356</cdr:y>
    </cdr:from>
    <cdr:to>
      <cdr:x>0.93348</cdr:x>
      <cdr:y>0.72945</cdr:y>
    </cdr:to>
    <cdr:sp macro="" textlink="">
      <cdr:nvSpPr>
        <cdr:cNvPr id="2" name="Text Box 1"/>
        <cdr:cNvSpPr txBox="1"/>
      </cdr:nvSpPr>
      <cdr:spPr>
        <a:xfrm xmlns:a="http://schemas.openxmlformats.org/drawingml/2006/main">
          <a:off x="4257675" y="1762125"/>
          <a:ext cx="447675" cy="266699"/>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anose="02020603050405020304" pitchFamily="18" charset="0"/>
              <a:cs typeface="Times New Roman" panose="02020603050405020304" pitchFamily="18" charset="0"/>
            </a:rPr>
            <a:t>Min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D448-50D8-AC44-ABF0-270482D8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Windows7</cp:lastModifiedBy>
  <cp:revision>5</cp:revision>
  <dcterms:created xsi:type="dcterms:W3CDTF">2021-09-16T05:01:00Z</dcterms:created>
  <dcterms:modified xsi:type="dcterms:W3CDTF">2021-09-16T05:22:00Z</dcterms:modified>
</cp:coreProperties>
</file>